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E2E" w:rsidRDefault="00FE6E2E" w:rsidP="009D5363">
      <w:pPr>
        <w:pStyle w:val="NormalWeb"/>
        <w:rPr>
          <w:rFonts w:ascii="Calibri Light" w:hAnsi="Calibri Light" w:cs="Arial"/>
        </w:rPr>
      </w:pPr>
    </w:p>
    <w:p w:rsidR="00FE6E2E" w:rsidRDefault="00BF5C55" w:rsidP="00BF5C55">
      <w:pPr>
        <w:pStyle w:val="NormalWeb"/>
        <w:spacing w:before="0" w:beforeAutospacing="0" w:after="0" w:afterAutospacing="0"/>
        <w:rPr>
          <w:rFonts w:ascii="Calibri Light" w:hAnsi="Calibri Light" w:cs="Arial"/>
        </w:rPr>
      </w:pPr>
      <w:r>
        <w:rPr>
          <w:rFonts w:ascii="Calibri Light" w:hAnsi="Calibri Light" w:cs="Arial"/>
        </w:rPr>
        <w:t>Universal Credit</w:t>
      </w:r>
    </w:p>
    <w:p w:rsidR="00BF5C55" w:rsidRDefault="00BF5C55" w:rsidP="00BF5C55">
      <w:pPr>
        <w:pStyle w:val="NormalWeb"/>
        <w:spacing w:before="0" w:beforeAutospacing="0" w:after="0" w:afterAutospacing="0"/>
        <w:rPr>
          <w:rFonts w:ascii="Calibri Light" w:hAnsi="Calibri Light" w:cs="Arial"/>
        </w:rPr>
      </w:pPr>
      <w:r w:rsidRPr="00BF5C55">
        <w:rPr>
          <w:rFonts w:ascii="Calibri Light" w:hAnsi="Calibri Light" w:cs="Arial"/>
        </w:rPr>
        <w:t>Canterbury Benefit Centre</w:t>
      </w:r>
      <w:r w:rsidRPr="00BF5C55">
        <w:rPr>
          <w:rFonts w:ascii="Calibri Light" w:hAnsi="Calibri Light" w:cs="Arial"/>
        </w:rPr>
        <w:br/>
        <w:t>Mail Handling Site A</w:t>
      </w:r>
      <w:r w:rsidRPr="00BF5C55">
        <w:rPr>
          <w:rFonts w:ascii="Calibri Light" w:hAnsi="Calibri Light" w:cs="Arial"/>
        </w:rPr>
        <w:br/>
        <w:t>Wolverhampton</w:t>
      </w:r>
      <w:r w:rsidRPr="00BF5C55">
        <w:rPr>
          <w:rFonts w:ascii="Calibri Light" w:hAnsi="Calibri Light" w:cs="Arial"/>
        </w:rPr>
        <w:br/>
        <w:t>WV98 2EA</w:t>
      </w:r>
      <w:bookmarkStart w:id="0" w:name="_GoBack"/>
      <w:bookmarkEnd w:id="0"/>
    </w:p>
    <w:p w:rsidR="00FE6E2E" w:rsidRDefault="00FE6E2E" w:rsidP="00D35FF3">
      <w:pPr>
        <w:pStyle w:val="NormalWeb"/>
        <w:rPr>
          <w:rFonts w:ascii="Calibri Light" w:hAnsi="Calibri Light" w:cs="Arial"/>
        </w:rPr>
      </w:pPr>
      <w:r w:rsidRPr="00E31567">
        <w:rPr>
          <w:rFonts w:ascii="Calibri Light" w:hAnsi="Calibri Light" w:cs="Arial"/>
        </w:rPr>
        <w:t xml:space="preserve">  </w:t>
      </w:r>
    </w:p>
    <w:p w:rsidR="00FE6E2E" w:rsidRDefault="00FE6E2E" w:rsidP="00D17ED5">
      <w:pPr>
        <w:pStyle w:val="NormalWeb"/>
        <w:rPr>
          <w:rStyle w:val="Strong"/>
          <w:rFonts w:ascii="Calibri Light" w:hAnsi="Calibri Light" w:cs="Arial"/>
          <w:b w:val="0"/>
        </w:rPr>
      </w:pPr>
      <w:r w:rsidRPr="00C51C98">
        <w:rPr>
          <w:rStyle w:val="Strong"/>
          <w:rFonts w:ascii="Calibri Light" w:hAnsi="Calibri Light" w:cs="Arial"/>
        </w:rPr>
        <w:t>Our Ref:</w:t>
      </w:r>
      <w:r w:rsidRPr="00A71048">
        <w:rPr>
          <w:rStyle w:val="Strong"/>
          <w:rFonts w:ascii="Calibri Light" w:hAnsi="Calibri Light" w:cs="Arial"/>
          <w:b w:val="0"/>
        </w:rPr>
        <w:t xml:space="preserve"> </w:t>
      </w:r>
      <w:r w:rsidR="00853699" w:rsidRPr="00853699">
        <w:rPr>
          <w:rFonts w:ascii="Calibri Light" w:hAnsi="Calibri Light"/>
          <w:b/>
          <w:bCs/>
          <w:noProof/>
          <w:highlight w:val="yellow"/>
        </w:rPr>
        <w:t>XX</w:t>
      </w:r>
      <w:r w:rsidRPr="00A71048">
        <w:rPr>
          <w:rFonts w:ascii="Calibri Light" w:hAnsi="Calibri Light" w:cs="Arial"/>
          <w:b/>
        </w:rPr>
        <w:br/>
      </w:r>
    </w:p>
    <w:p w:rsidR="00FE6E2E" w:rsidRPr="00195CA3" w:rsidRDefault="00FE6E2E" w:rsidP="00D17ED5">
      <w:pPr>
        <w:pStyle w:val="NormalWeb"/>
        <w:rPr>
          <w:rStyle w:val="Strong"/>
          <w:rFonts w:ascii="Calibri Light" w:hAnsi="Calibri Light" w:cs="Arial"/>
          <w:b w:val="0"/>
        </w:rPr>
      </w:pPr>
      <w:r w:rsidRPr="00195CA3">
        <w:rPr>
          <w:rStyle w:val="Strong"/>
          <w:rFonts w:ascii="Calibri Light" w:hAnsi="Calibri Light" w:cs="Arial"/>
          <w:b w:val="0"/>
        </w:rPr>
        <w:fldChar w:fldCharType="begin"/>
      </w:r>
      <w:r w:rsidRPr="00195CA3">
        <w:rPr>
          <w:rStyle w:val="Strong"/>
          <w:rFonts w:ascii="Calibri Light" w:hAnsi="Calibri Light" w:cs="Arial"/>
          <w:b w:val="0"/>
        </w:rPr>
        <w:instrText xml:space="preserve"> DATE \@ "dd MMMM yyyy" </w:instrText>
      </w:r>
      <w:r w:rsidRPr="00195CA3">
        <w:rPr>
          <w:rStyle w:val="Strong"/>
          <w:rFonts w:ascii="Calibri Light" w:hAnsi="Calibri Light" w:cs="Arial"/>
          <w:b w:val="0"/>
        </w:rPr>
        <w:fldChar w:fldCharType="separate"/>
      </w:r>
      <w:r w:rsidR="006450DF">
        <w:rPr>
          <w:rStyle w:val="Strong"/>
          <w:rFonts w:ascii="Calibri Light" w:hAnsi="Calibri Light" w:cs="Arial"/>
          <w:b w:val="0"/>
          <w:noProof/>
        </w:rPr>
        <w:t>14 November 2019</w:t>
      </w:r>
      <w:r w:rsidRPr="00195CA3">
        <w:rPr>
          <w:rStyle w:val="Strong"/>
          <w:rFonts w:ascii="Calibri Light" w:hAnsi="Calibri Light" w:cs="Arial"/>
          <w:b w:val="0"/>
        </w:rPr>
        <w:fldChar w:fldCharType="end"/>
      </w:r>
    </w:p>
    <w:p w:rsidR="00FE6E2E" w:rsidRPr="00195CA3" w:rsidRDefault="00FE6E2E" w:rsidP="00D17ED5">
      <w:pPr>
        <w:pStyle w:val="NormalWeb"/>
        <w:rPr>
          <w:rStyle w:val="Strong"/>
          <w:rFonts w:ascii="Calibri Light" w:hAnsi="Calibri Light" w:cs="Arial"/>
          <w:b w:val="0"/>
        </w:rPr>
      </w:pPr>
      <w:r w:rsidRPr="00195CA3">
        <w:rPr>
          <w:rStyle w:val="Strong"/>
          <w:rFonts w:ascii="Calibri Light" w:hAnsi="Calibri Light" w:cs="Arial"/>
          <w:b w:val="0"/>
        </w:rPr>
        <w:t>Dear Sir or Madam</w:t>
      </w:r>
    </w:p>
    <w:p w:rsidR="00FE6E2E" w:rsidRPr="00195CA3" w:rsidRDefault="00FE6E2E" w:rsidP="00A71048">
      <w:pPr>
        <w:pStyle w:val="NormalWeb"/>
        <w:ind w:left="720" w:hanging="720"/>
        <w:rPr>
          <w:rFonts w:ascii="Calibri Light" w:hAnsi="Calibri Light"/>
          <w:b/>
          <w:bCs/>
        </w:rPr>
      </w:pPr>
      <w:r w:rsidRPr="00195CA3">
        <w:rPr>
          <w:rStyle w:val="Strong"/>
          <w:rFonts w:ascii="Calibri Light" w:hAnsi="Calibri Light" w:cs="Arial"/>
        </w:rPr>
        <w:t xml:space="preserve">Re: </w:t>
      </w:r>
      <w:r w:rsidR="00853699" w:rsidRPr="00853699">
        <w:rPr>
          <w:rStyle w:val="Strong"/>
          <w:rFonts w:ascii="Calibri Light" w:hAnsi="Calibri Light" w:cs="Arial"/>
          <w:highlight w:val="yellow"/>
        </w:rPr>
        <w:t>NAME, ADDRESS, NINO</w:t>
      </w:r>
      <w:r w:rsidRPr="00195CA3">
        <w:rPr>
          <w:rStyle w:val="Strong"/>
          <w:rFonts w:ascii="Calibri Light" w:hAnsi="Calibri Light" w:cs="Arial"/>
        </w:rPr>
        <w:tab/>
      </w:r>
    </w:p>
    <w:p w:rsidR="00FE6E2E" w:rsidRDefault="00FE6E2E" w:rsidP="008A54F7">
      <w:pPr>
        <w:pStyle w:val="Heading5"/>
        <w:spacing w:before="120" w:beforeAutospacing="0" w:after="0" w:afterAutospacing="0" w:line="360" w:lineRule="auto"/>
        <w:jc w:val="both"/>
        <w:rPr>
          <w:rStyle w:val="Strong"/>
          <w:rFonts w:ascii="Calibri Light" w:hAnsi="Calibri Light" w:cs="Arial"/>
          <w:sz w:val="24"/>
          <w:szCs w:val="24"/>
        </w:rPr>
      </w:pPr>
      <w:r w:rsidRPr="00195CA3">
        <w:rPr>
          <w:rStyle w:val="sectionitemno"/>
          <w:rFonts w:ascii="Calibri Light" w:hAnsi="Calibri Light" w:cs="Arial"/>
          <w:b w:val="0"/>
          <w:sz w:val="24"/>
          <w:szCs w:val="24"/>
        </w:rPr>
        <w:t xml:space="preserve">We are instructed by </w:t>
      </w:r>
      <w:r w:rsidR="00853699" w:rsidRPr="00853699">
        <w:rPr>
          <w:rFonts w:ascii="Calibri Light" w:hAnsi="Calibri Light" w:cs="Arial"/>
          <w:noProof/>
          <w:sz w:val="24"/>
          <w:szCs w:val="24"/>
          <w:highlight w:val="yellow"/>
        </w:rPr>
        <w:t>XX</w:t>
      </w:r>
      <w:r>
        <w:rPr>
          <w:rStyle w:val="sectionitemno"/>
          <w:rFonts w:ascii="Calibri Light" w:hAnsi="Calibri Light" w:cs="Arial"/>
          <w:b w:val="0"/>
          <w:sz w:val="24"/>
          <w:szCs w:val="24"/>
        </w:rPr>
        <w:t xml:space="preserve"> </w:t>
      </w:r>
      <w:r w:rsidRPr="00195CA3">
        <w:rPr>
          <w:rStyle w:val="Strong"/>
          <w:rFonts w:ascii="Calibri Light" w:hAnsi="Calibri Light" w:cs="Arial"/>
          <w:sz w:val="24"/>
          <w:szCs w:val="24"/>
        </w:rPr>
        <w:t>in relation to</w:t>
      </w:r>
      <w:r>
        <w:rPr>
          <w:rStyle w:val="Strong"/>
          <w:rFonts w:ascii="Calibri Light" w:hAnsi="Calibri Light" w:cs="Arial"/>
          <w:sz w:val="24"/>
          <w:szCs w:val="24"/>
        </w:rPr>
        <w:t xml:space="preserve"> her claim for universal credit (</w:t>
      </w:r>
      <w:r w:rsidR="006C0492">
        <w:rPr>
          <w:rStyle w:val="Strong"/>
          <w:rFonts w:ascii="Calibri Light" w:hAnsi="Calibri Light" w:cs="Arial"/>
          <w:sz w:val="24"/>
          <w:szCs w:val="24"/>
        </w:rPr>
        <w:t>“</w:t>
      </w:r>
      <w:r>
        <w:rPr>
          <w:rStyle w:val="Strong"/>
          <w:rFonts w:ascii="Calibri Light" w:hAnsi="Calibri Light" w:cs="Arial"/>
          <w:sz w:val="24"/>
          <w:szCs w:val="24"/>
        </w:rPr>
        <w:t>UC</w:t>
      </w:r>
      <w:r w:rsidR="006C0492">
        <w:rPr>
          <w:rStyle w:val="Strong"/>
          <w:rFonts w:ascii="Calibri Light" w:hAnsi="Calibri Light" w:cs="Arial"/>
          <w:sz w:val="24"/>
          <w:szCs w:val="24"/>
        </w:rPr>
        <w:t>”</w:t>
      </w:r>
      <w:r>
        <w:rPr>
          <w:rStyle w:val="Strong"/>
          <w:rFonts w:ascii="Calibri Light" w:hAnsi="Calibri Light" w:cs="Arial"/>
          <w:sz w:val="24"/>
          <w:szCs w:val="24"/>
        </w:rPr>
        <w:t>)</w:t>
      </w:r>
      <w:r w:rsidRPr="00195CA3">
        <w:rPr>
          <w:rStyle w:val="Strong"/>
          <w:rFonts w:ascii="Calibri Light" w:hAnsi="Calibri Light" w:cs="Arial"/>
          <w:sz w:val="24"/>
          <w:szCs w:val="24"/>
        </w:rPr>
        <w:t>.</w:t>
      </w:r>
      <w:r>
        <w:rPr>
          <w:rStyle w:val="Strong"/>
          <w:rFonts w:ascii="Calibri Light" w:hAnsi="Calibri Light" w:cs="Arial"/>
          <w:sz w:val="24"/>
          <w:szCs w:val="24"/>
        </w:rPr>
        <w:t xml:space="preserve"> We are requesting a mandatory reconsideration (</w:t>
      </w:r>
      <w:r w:rsidR="006C0492">
        <w:rPr>
          <w:rStyle w:val="Strong"/>
          <w:rFonts w:ascii="Calibri Light" w:hAnsi="Calibri Light" w:cs="Arial"/>
          <w:sz w:val="24"/>
          <w:szCs w:val="24"/>
        </w:rPr>
        <w:t>“</w:t>
      </w:r>
      <w:r>
        <w:rPr>
          <w:rStyle w:val="Strong"/>
          <w:rFonts w:ascii="Calibri Light" w:hAnsi="Calibri Light" w:cs="Arial"/>
          <w:sz w:val="24"/>
          <w:szCs w:val="24"/>
        </w:rPr>
        <w:t>MR</w:t>
      </w:r>
      <w:r w:rsidR="006C0492">
        <w:rPr>
          <w:rStyle w:val="Strong"/>
          <w:rFonts w:ascii="Calibri Light" w:hAnsi="Calibri Light" w:cs="Arial"/>
          <w:sz w:val="24"/>
          <w:szCs w:val="24"/>
        </w:rPr>
        <w:t>”</w:t>
      </w:r>
      <w:r>
        <w:rPr>
          <w:rStyle w:val="Strong"/>
          <w:rFonts w:ascii="Calibri Light" w:hAnsi="Calibri Light" w:cs="Arial"/>
          <w:sz w:val="24"/>
          <w:szCs w:val="24"/>
        </w:rPr>
        <w:t xml:space="preserve">) of the decision of </w:t>
      </w:r>
      <w:r w:rsidR="00853699" w:rsidRPr="00853699">
        <w:rPr>
          <w:rStyle w:val="Strong"/>
          <w:rFonts w:ascii="Calibri Light" w:hAnsi="Calibri Light" w:cs="Arial"/>
          <w:sz w:val="24"/>
          <w:szCs w:val="24"/>
          <w:highlight w:val="yellow"/>
        </w:rPr>
        <w:t>DD/MM/YYYY</w:t>
      </w:r>
      <w:r>
        <w:rPr>
          <w:rStyle w:val="Strong"/>
          <w:rFonts w:ascii="Calibri Light" w:hAnsi="Calibri Light" w:cs="Arial"/>
          <w:sz w:val="24"/>
          <w:szCs w:val="24"/>
        </w:rPr>
        <w:t xml:space="preserve">, regarding the assessment period of </w:t>
      </w:r>
      <w:r w:rsidR="00853699" w:rsidRPr="00853699">
        <w:rPr>
          <w:rStyle w:val="Strong"/>
          <w:rFonts w:ascii="Calibri Light" w:hAnsi="Calibri Light" w:cs="Arial"/>
          <w:sz w:val="24"/>
          <w:szCs w:val="24"/>
          <w:highlight w:val="yellow"/>
        </w:rPr>
        <w:t>DD/MM/YYYY</w:t>
      </w:r>
      <w:r>
        <w:rPr>
          <w:rStyle w:val="Strong"/>
          <w:rFonts w:ascii="Calibri Light" w:hAnsi="Calibri Light" w:cs="Arial"/>
          <w:sz w:val="24"/>
          <w:szCs w:val="24"/>
        </w:rPr>
        <w:t xml:space="preserve"> to </w:t>
      </w:r>
      <w:r w:rsidR="00853699" w:rsidRPr="00853699">
        <w:rPr>
          <w:rStyle w:val="Strong"/>
          <w:rFonts w:ascii="Calibri Light" w:hAnsi="Calibri Light" w:cs="Arial"/>
          <w:sz w:val="24"/>
          <w:szCs w:val="24"/>
          <w:highlight w:val="yellow"/>
        </w:rPr>
        <w:t>DD/MM/YYYY</w:t>
      </w:r>
      <w:r>
        <w:rPr>
          <w:rStyle w:val="Strong"/>
          <w:rFonts w:ascii="Calibri Light" w:hAnsi="Calibri Light" w:cs="Arial"/>
          <w:sz w:val="24"/>
          <w:szCs w:val="24"/>
        </w:rPr>
        <w:t xml:space="preserve">, and every subsequent decision where </w:t>
      </w:r>
      <w:r w:rsidR="00853699" w:rsidRPr="00853699">
        <w:rPr>
          <w:rStyle w:val="Strong"/>
          <w:rFonts w:ascii="Calibri Light" w:hAnsi="Calibri Light" w:cs="Arial"/>
          <w:sz w:val="24"/>
          <w:szCs w:val="24"/>
          <w:highlight w:val="yellow"/>
        </w:rPr>
        <w:t>NAME</w:t>
      </w:r>
      <w:r>
        <w:rPr>
          <w:rStyle w:val="Strong"/>
          <w:rFonts w:ascii="Calibri Light" w:hAnsi="Calibri Light" w:cs="Arial"/>
          <w:sz w:val="24"/>
          <w:szCs w:val="24"/>
        </w:rPr>
        <w:t xml:space="preserve"> received the lower rate of standard allowance for a claimant under 25, despite being a lone parent. This currently includes </w:t>
      </w:r>
      <w:r w:rsidR="007529CE" w:rsidRPr="007529CE">
        <w:rPr>
          <w:rStyle w:val="Strong"/>
          <w:rFonts w:ascii="Calibri Light" w:hAnsi="Calibri Light" w:cs="Arial"/>
          <w:sz w:val="24"/>
          <w:szCs w:val="24"/>
          <w:highlight w:val="yellow"/>
        </w:rPr>
        <w:t>X</w:t>
      </w:r>
      <w:r>
        <w:rPr>
          <w:rStyle w:val="Strong"/>
          <w:rFonts w:ascii="Calibri Light" w:hAnsi="Calibri Light" w:cs="Arial"/>
          <w:sz w:val="24"/>
          <w:szCs w:val="24"/>
        </w:rPr>
        <w:t xml:space="preserve"> separate decisions but, as we are disputing each decision </w:t>
      </w:r>
      <w:r w:rsidR="00FF322A">
        <w:rPr>
          <w:rStyle w:val="Strong"/>
          <w:rFonts w:ascii="Calibri Light" w:hAnsi="Calibri Light" w:cs="Arial"/>
          <w:sz w:val="24"/>
          <w:szCs w:val="24"/>
        </w:rPr>
        <w:t>on the same grounds</w:t>
      </w:r>
      <w:r>
        <w:rPr>
          <w:rStyle w:val="Strong"/>
          <w:rFonts w:ascii="Calibri Light" w:hAnsi="Calibri Light" w:cs="Arial"/>
          <w:sz w:val="24"/>
          <w:szCs w:val="24"/>
        </w:rPr>
        <w:t>, reconsideration of each decision is requested in this letter.</w:t>
      </w:r>
    </w:p>
    <w:p w:rsidR="00FE6E2E" w:rsidRDefault="00FE6E2E" w:rsidP="008A54F7">
      <w:pPr>
        <w:pStyle w:val="Heading5"/>
        <w:spacing w:before="120" w:beforeAutospacing="0" w:after="0" w:afterAutospacing="0" w:line="360" w:lineRule="auto"/>
        <w:jc w:val="both"/>
        <w:rPr>
          <w:rStyle w:val="Strong"/>
          <w:rFonts w:ascii="Calibri Light" w:hAnsi="Calibri Light" w:cs="Arial"/>
          <w:b/>
          <w:sz w:val="24"/>
          <w:szCs w:val="24"/>
        </w:rPr>
      </w:pPr>
      <w:r>
        <w:rPr>
          <w:rStyle w:val="Strong"/>
          <w:rFonts w:ascii="Calibri Light" w:hAnsi="Calibri Light" w:cs="Arial"/>
          <w:b/>
          <w:sz w:val="24"/>
          <w:szCs w:val="24"/>
        </w:rPr>
        <w:t>Background</w:t>
      </w:r>
      <w:r w:rsidR="00BA3392">
        <w:rPr>
          <w:rStyle w:val="Strong"/>
          <w:rFonts w:ascii="Calibri Light" w:hAnsi="Calibri Light" w:cs="Arial"/>
          <w:b/>
          <w:sz w:val="24"/>
          <w:szCs w:val="24"/>
        </w:rPr>
        <w:t>:</w:t>
      </w:r>
    </w:p>
    <w:p w:rsidR="00BA3392" w:rsidRPr="00BA3392" w:rsidRDefault="00BA3392" w:rsidP="00BA3392">
      <w:pPr>
        <w:pStyle w:val="Heading5"/>
        <w:numPr>
          <w:ilvl w:val="0"/>
          <w:numId w:val="49"/>
        </w:numPr>
        <w:spacing w:before="120" w:beforeAutospacing="0" w:after="0" w:afterAutospacing="0" w:line="360" w:lineRule="auto"/>
        <w:jc w:val="both"/>
        <w:rPr>
          <w:rStyle w:val="Strong"/>
          <w:rFonts w:ascii="Calibri Light" w:hAnsi="Calibri Light" w:cs="Arial"/>
          <w:bCs/>
          <w:sz w:val="24"/>
          <w:szCs w:val="24"/>
        </w:rPr>
      </w:pPr>
      <w:r>
        <w:rPr>
          <w:rStyle w:val="Strong"/>
          <w:rFonts w:ascii="Calibri Light" w:hAnsi="Calibri Light" w:cs="Arial"/>
          <w:sz w:val="24"/>
          <w:szCs w:val="24"/>
        </w:rPr>
        <w:t xml:space="preserve">Our client, the UC claimant in this case (“C”), is a lone parent, with one </w:t>
      </w:r>
      <w:r w:rsidR="007529CE">
        <w:rPr>
          <w:rStyle w:val="Strong"/>
          <w:rFonts w:ascii="Calibri Light" w:hAnsi="Calibri Light" w:cs="Arial"/>
          <w:sz w:val="24"/>
          <w:szCs w:val="24"/>
        </w:rPr>
        <w:t>child</w:t>
      </w:r>
      <w:r>
        <w:rPr>
          <w:rStyle w:val="Strong"/>
          <w:rFonts w:ascii="Calibri Light" w:hAnsi="Calibri Light" w:cs="Arial"/>
          <w:sz w:val="24"/>
          <w:szCs w:val="24"/>
        </w:rPr>
        <w:t xml:space="preserve">, </w:t>
      </w:r>
      <w:r w:rsidR="007529CE" w:rsidRPr="007529CE">
        <w:rPr>
          <w:rStyle w:val="Strong"/>
          <w:rFonts w:ascii="Calibri Light" w:hAnsi="Calibri Light" w:cs="Arial"/>
          <w:sz w:val="24"/>
          <w:szCs w:val="24"/>
          <w:highlight w:val="yellow"/>
        </w:rPr>
        <w:t>NAME</w:t>
      </w:r>
      <w:r>
        <w:rPr>
          <w:rStyle w:val="Strong"/>
          <w:rFonts w:ascii="Calibri Light" w:hAnsi="Calibri Light" w:cs="Arial"/>
          <w:sz w:val="24"/>
          <w:szCs w:val="24"/>
        </w:rPr>
        <w:t xml:space="preserve"> (</w:t>
      </w:r>
      <w:proofErr w:type="spellStart"/>
      <w:r>
        <w:rPr>
          <w:rStyle w:val="Strong"/>
          <w:rFonts w:ascii="Calibri Light" w:hAnsi="Calibri Light" w:cs="Arial"/>
          <w:sz w:val="24"/>
          <w:szCs w:val="24"/>
        </w:rPr>
        <w:t>d.o.b</w:t>
      </w:r>
      <w:proofErr w:type="spellEnd"/>
      <w:r>
        <w:rPr>
          <w:rStyle w:val="Strong"/>
          <w:rFonts w:ascii="Calibri Light" w:hAnsi="Calibri Light" w:cs="Arial"/>
          <w:sz w:val="24"/>
          <w:szCs w:val="24"/>
        </w:rPr>
        <w:t xml:space="preserve">. </w:t>
      </w:r>
      <w:r w:rsidR="007529CE" w:rsidRPr="007529CE">
        <w:rPr>
          <w:rStyle w:val="Strong"/>
          <w:rFonts w:ascii="Calibri Light" w:hAnsi="Calibri Light" w:cs="Arial"/>
          <w:sz w:val="24"/>
          <w:szCs w:val="24"/>
          <w:highlight w:val="yellow"/>
        </w:rPr>
        <w:t>DD/MM/YYYY</w:t>
      </w:r>
      <w:r>
        <w:rPr>
          <w:rStyle w:val="Strong"/>
          <w:rFonts w:ascii="Calibri Light" w:hAnsi="Calibri Light" w:cs="Arial"/>
          <w:sz w:val="24"/>
          <w:szCs w:val="24"/>
        </w:rPr>
        <w:t xml:space="preserve">). </w:t>
      </w:r>
      <w:r w:rsidR="007529CE" w:rsidRPr="007529CE">
        <w:rPr>
          <w:rStyle w:val="Strong"/>
          <w:rFonts w:ascii="Calibri Light" w:hAnsi="Calibri Light" w:cs="Arial"/>
          <w:sz w:val="24"/>
          <w:szCs w:val="24"/>
          <w:highlight w:val="yellow"/>
        </w:rPr>
        <w:t>EMPLOYMENT DETAILS (if any)</w:t>
      </w:r>
      <w:r w:rsidR="007529CE">
        <w:rPr>
          <w:rStyle w:val="Strong"/>
          <w:rFonts w:ascii="Calibri Light" w:hAnsi="Calibri Light" w:cs="Arial"/>
          <w:sz w:val="24"/>
          <w:szCs w:val="24"/>
        </w:rPr>
        <w:t>.</w:t>
      </w:r>
    </w:p>
    <w:p w:rsidR="00BA3392" w:rsidRPr="006C0492" w:rsidRDefault="00621765" w:rsidP="00BA3392">
      <w:pPr>
        <w:pStyle w:val="Heading5"/>
        <w:numPr>
          <w:ilvl w:val="0"/>
          <w:numId w:val="49"/>
        </w:numPr>
        <w:spacing w:before="120" w:beforeAutospacing="0" w:after="0" w:afterAutospacing="0" w:line="360" w:lineRule="auto"/>
        <w:jc w:val="both"/>
        <w:rPr>
          <w:rStyle w:val="Strong"/>
          <w:rFonts w:ascii="Calibri Light" w:hAnsi="Calibri Light" w:cs="Arial"/>
          <w:bCs/>
          <w:sz w:val="24"/>
          <w:szCs w:val="24"/>
        </w:rPr>
      </w:pPr>
      <w:r>
        <w:rPr>
          <w:rStyle w:val="Strong"/>
          <w:rFonts w:ascii="Calibri Light" w:hAnsi="Calibri Light" w:cs="Arial"/>
          <w:sz w:val="24"/>
          <w:szCs w:val="24"/>
          <w:highlight w:val="yellow"/>
        </w:rPr>
        <w:t>PRIOR TO UC</w:t>
      </w:r>
      <w:r w:rsidR="007529CE" w:rsidRPr="00621765">
        <w:rPr>
          <w:rStyle w:val="Strong"/>
          <w:rFonts w:ascii="Calibri Light" w:hAnsi="Calibri Light" w:cs="Arial"/>
          <w:sz w:val="24"/>
          <w:szCs w:val="24"/>
          <w:highlight w:val="yellow"/>
        </w:rPr>
        <w:t xml:space="preserve"> CLAIM – E.G. PREVIOUS BENEFIT CLAIMS, INELIGIBILITY BEFORE CHILD’S BIRTH DUE TO INCOME.</w:t>
      </w:r>
    </w:p>
    <w:p w:rsidR="00621765" w:rsidRPr="00621765" w:rsidRDefault="00621765" w:rsidP="00F54C05">
      <w:pPr>
        <w:pStyle w:val="Heading5"/>
        <w:numPr>
          <w:ilvl w:val="0"/>
          <w:numId w:val="49"/>
        </w:numPr>
        <w:spacing w:before="120" w:beforeAutospacing="0" w:after="0" w:afterAutospacing="0" w:line="360" w:lineRule="auto"/>
        <w:jc w:val="both"/>
        <w:rPr>
          <w:rStyle w:val="Strong"/>
          <w:rFonts w:ascii="Calibri Light" w:hAnsi="Calibri Light" w:cs="Arial"/>
          <w:bCs/>
          <w:sz w:val="24"/>
          <w:szCs w:val="24"/>
        </w:rPr>
      </w:pPr>
      <w:r w:rsidRPr="00621765">
        <w:rPr>
          <w:rStyle w:val="Strong"/>
          <w:rFonts w:ascii="Calibri Light" w:hAnsi="Calibri Light" w:cs="Arial"/>
          <w:sz w:val="24"/>
          <w:szCs w:val="24"/>
          <w:highlight w:val="yellow"/>
        </w:rPr>
        <w:t>CIRCUMSTANCES OF CLAIM, E.G. CHILD HAD BEEN BORN SO HIGHER MAX AWARD. DETAILS OF FIRST PAYMENT INCLUDING AMOUNT.</w:t>
      </w:r>
      <w:r w:rsidR="006C0492" w:rsidRPr="00621765">
        <w:rPr>
          <w:rStyle w:val="Strong"/>
          <w:rFonts w:ascii="Calibri Light" w:hAnsi="Calibri Light" w:cs="Arial"/>
          <w:sz w:val="24"/>
          <w:szCs w:val="24"/>
        </w:rPr>
        <w:t xml:space="preserve"> </w:t>
      </w:r>
    </w:p>
    <w:p w:rsidR="002F1DC0" w:rsidRPr="00621765" w:rsidRDefault="00621765" w:rsidP="00F54C05">
      <w:pPr>
        <w:pStyle w:val="Heading5"/>
        <w:numPr>
          <w:ilvl w:val="0"/>
          <w:numId w:val="49"/>
        </w:numPr>
        <w:spacing w:before="120" w:beforeAutospacing="0" w:after="0" w:afterAutospacing="0" w:line="360" w:lineRule="auto"/>
        <w:jc w:val="both"/>
        <w:rPr>
          <w:rStyle w:val="Strong"/>
          <w:rFonts w:ascii="Calibri Light" w:hAnsi="Calibri Light" w:cs="Arial"/>
          <w:bCs/>
          <w:sz w:val="24"/>
          <w:szCs w:val="24"/>
        </w:rPr>
      </w:pPr>
      <w:r>
        <w:rPr>
          <w:rStyle w:val="Strong"/>
          <w:rFonts w:ascii="Calibri Light" w:hAnsi="Calibri Light" w:cs="Arial"/>
          <w:sz w:val="24"/>
          <w:szCs w:val="24"/>
        </w:rPr>
        <w:lastRenderedPageBreak/>
        <w:t>The</w:t>
      </w:r>
      <w:r w:rsidR="002F1DC0" w:rsidRPr="00621765">
        <w:rPr>
          <w:rStyle w:val="Strong"/>
          <w:rFonts w:ascii="Calibri Light" w:hAnsi="Calibri Light" w:cs="Arial"/>
          <w:sz w:val="24"/>
          <w:szCs w:val="24"/>
        </w:rPr>
        <w:t xml:space="preserve"> maximum award was made up of her housing costs, a child element of £231.67 and the lower standard allowance for a person under 25. The </w:t>
      </w:r>
      <w:r w:rsidR="00F65CAB" w:rsidRPr="00621765">
        <w:rPr>
          <w:rStyle w:val="Strong"/>
          <w:rFonts w:ascii="Calibri Light" w:hAnsi="Calibri Light" w:cs="Arial"/>
          <w:sz w:val="24"/>
          <w:szCs w:val="24"/>
        </w:rPr>
        <w:t xml:space="preserve">lower allowance was paid </w:t>
      </w:r>
      <w:r w:rsidR="002F1DC0" w:rsidRPr="00621765">
        <w:rPr>
          <w:rStyle w:val="Strong"/>
          <w:rFonts w:ascii="Calibri Light" w:hAnsi="Calibri Light" w:cs="Arial"/>
          <w:sz w:val="24"/>
          <w:szCs w:val="24"/>
        </w:rPr>
        <w:t>despite the fact that she was a lone parent at this point</w:t>
      </w:r>
      <w:r w:rsidR="00F65CAB" w:rsidRPr="00621765">
        <w:rPr>
          <w:rStyle w:val="Strong"/>
          <w:rFonts w:ascii="Calibri Light" w:hAnsi="Calibri Light" w:cs="Arial"/>
          <w:sz w:val="24"/>
          <w:szCs w:val="24"/>
        </w:rPr>
        <w:t xml:space="preserve"> and would have been entitled to a higher amount if she was claiming jobseekers’ allowance (JSA), income support (IS) or employment and support allowance (ESA)</w:t>
      </w:r>
      <w:r w:rsidR="002F1DC0" w:rsidRPr="00621765">
        <w:rPr>
          <w:rStyle w:val="Strong"/>
          <w:rFonts w:ascii="Calibri Light" w:hAnsi="Calibri Light" w:cs="Arial"/>
          <w:sz w:val="24"/>
          <w:szCs w:val="24"/>
        </w:rPr>
        <w:t xml:space="preserve">. </w:t>
      </w:r>
      <w:r w:rsidRPr="00621765">
        <w:rPr>
          <w:rStyle w:val="Strong"/>
          <w:rFonts w:ascii="Calibri Light" w:hAnsi="Calibri Light" w:cs="Arial"/>
          <w:sz w:val="24"/>
          <w:szCs w:val="24"/>
          <w:highlight w:val="yellow"/>
        </w:rPr>
        <w:t>ANY DEDUCTIONS</w:t>
      </w:r>
      <w:r w:rsidR="00E860A5" w:rsidRPr="00621765">
        <w:rPr>
          <w:rStyle w:val="Strong"/>
          <w:rFonts w:ascii="Calibri Light" w:hAnsi="Calibri Light" w:cs="Arial"/>
          <w:sz w:val="24"/>
          <w:szCs w:val="24"/>
        </w:rPr>
        <w:t xml:space="preserve">. </w:t>
      </w:r>
      <w:r w:rsidR="00EA11ED" w:rsidRPr="00621765">
        <w:rPr>
          <w:rStyle w:val="Strong"/>
          <w:rFonts w:ascii="Calibri Light" w:hAnsi="Calibri Light" w:cs="Arial"/>
          <w:sz w:val="24"/>
          <w:szCs w:val="24"/>
        </w:rPr>
        <w:t xml:space="preserve">Her total income, made up of the UC, </w:t>
      </w:r>
      <w:r w:rsidR="00EA11ED" w:rsidRPr="00A21662">
        <w:rPr>
          <w:rStyle w:val="Strong"/>
          <w:rFonts w:ascii="Calibri Light" w:hAnsi="Calibri Light" w:cs="Arial"/>
          <w:sz w:val="24"/>
          <w:szCs w:val="24"/>
          <w:highlight w:val="yellow"/>
        </w:rPr>
        <w:t>MA</w:t>
      </w:r>
      <w:r w:rsidR="00EA11ED" w:rsidRPr="00621765">
        <w:rPr>
          <w:rStyle w:val="Strong"/>
          <w:rFonts w:ascii="Calibri Light" w:hAnsi="Calibri Light" w:cs="Arial"/>
          <w:sz w:val="24"/>
          <w:szCs w:val="24"/>
        </w:rPr>
        <w:t xml:space="preserve"> and child benefit, was £</w:t>
      </w:r>
      <w:r w:rsidRPr="00621765">
        <w:rPr>
          <w:rStyle w:val="Strong"/>
          <w:rFonts w:ascii="Calibri Light" w:hAnsi="Calibri Light" w:cs="Arial"/>
          <w:sz w:val="24"/>
          <w:szCs w:val="24"/>
          <w:highlight w:val="yellow"/>
        </w:rPr>
        <w:t>XX</w:t>
      </w:r>
      <w:r w:rsidR="00EA11ED" w:rsidRPr="00621765">
        <w:rPr>
          <w:rStyle w:val="Strong"/>
          <w:rFonts w:ascii="Calibri Light" w:hAnsi="Calibri Light" w:cs="Arial"/>
          <w:sz w:val="24"/>
          <w:szCs w:val="24"/>
        </w:rPr>
        <w:t>, which had</w:t>
      </w:r>
      <w:r w:rsidR="00E860A5" w:rsidRPr="00621765">
        <w:rPr>
          <w:rStyle w:val="Strong"/>
          <w:rFonts w:ascii="Calibri Light" w:hAnsi="Calibri Light" w:cs="Arial"/>
          <w:sz w:val="24"/>
          <w:szCs w:val="24"/>
        </w:rPr>
        <w:t xml:space="preserve"> to cover her bills and </w:t>
      </w:r>
      <w:r w:rsidR="00EA11ED" w:rsidRPr="00621765">
        <w:rPr>
          <w:rStyle w:val="Strong"/>
          <w:rFonts w:ascii="Calibri Light" w:hAnsi="Calibri Light" w:cs="Arial"/>
          <w:sz w:val="24"/>
          <w:szCs w:val="24"/>
        </w:rPr>
        <w:t>pay for</w:t>
      </w:r>
      <w:r w:rsidR="00E860A5" w:rsidRPr="00621765">
        <w:rPr>
          <w:rStyle w:val="Strong"/>
          <w:rFonts w:ascii="Calibri Light" w:hAnsi="Calibri Light" w:cs="Arial"/>
          <w:sz w:val="24"/>
          <w:szCs w:val="24"/>
        </w:rPr>
        <w:t xml:space="preserve"> food and other essential ite</w:t>
      </w:r>
      <w:r w:rsidR="00B15925" w:rsidRPr="00621765">
        <w:rPr>
          <w:rStyle w:val="Strong"/>
          <w:rFonts w:ascii="Calibri Light" w:hAnsi="Calibri Light" w:cs="Arial"/>
          <w:sz w:val="24"/>
          <w:szCs w:val="24"/>
        </w:rPr>
        <w:t>ms that she and her daughter needed over the month</w:t>
      </w:r>
      <w:r w:rsidR="002F1DC0" w:rsidRPr="00621765">
        <w:rPr>
          <w:rStyle w:val="Strong"/>
          <w:rFonts w:ascii="Calibri Light" w:hAnsi="Calibri Light" w:cs="Arial"/>
          <w:sz w:val="24"/>
          <w:szCs w:val="24"/>
        </w:rPr>
        <w:t>.</w:t>
      </w:r>
    </w:p>
    <w:p w:rsidR="00F65CAB" w:rsidRDefault="00B15925" w:rsidP="00BA3392">
      <w:pPr>
        <w:pStyle w:val="Heading5"/>
        <w:numPr>
          <w:ilvl w:val="0"/>
          <w:numId w:val="49"/>
        </w:numPr>
        <w:spacing w:before="120" w:beforeAutospacing="0" w:after="0" w:afterAutospacing="0" w:line="360" w:lineRule="auto"/>
        <w:jc w:val="both"/>
        <w:rPr>
          <w:rStyle w:val="Strong"/>
          <w:rFonts w:ascii="Calibri Light" w:hAnsi="Calibri Light" w:cs="Arial"/>
          <w:bCs/>
          <w:sz w:val="24"/>
          <w:szCs w:val="24"/>
        </w:rPr>
      </w:pPr>
      <w:r>
        <w:rPr>
          <w:rStyle w:val="Strong"/>
          <w:rFonts w:ascii="Calibri Light" w:hAnsi="Calibri Light" w:cs="Arial"/>
          <w:bCs/>
          <w:sz w:val="24"/>
          <w:szCs w:val="24"/>
        </w:rPr>
        <w:t>This continued</w:t>
      </w:r>
      <w:r w:rsidR="00A21662">
        <w:rPr>
          <w:rStyle w:val="Strong"/>
          <w:rFonts w:ascii="Calibri Light" w:hAnsi="Calibri Light" w:cs="Arial"/>
          <w:bCs/>
          <w:sz w:val="24"/>
          <w:szCs w:val="24"/>
        </w:rPr>
        <w:t xml:space="preserve"> over subsequent months</w:t>
      </w:r>
      <w:r w:rsidR="009C31B6">
        <w:rPr>
          <w:rStyle w:val="Strong"/>
          <w:rFonts w:ascii="Calibri Light" w:hAnsi="Calibri Light" w:cs="Arial"/>
          <w:bCs/>
          <w:sz w:val="24"/>
          <w:szCs w:val="24"/>
        </w:rPr>
        <w:t>. C received just £</w:t>
      </w:r>
      <w:r w:rsidR="00A21662" w:rsidRPr="00A21662">
        <w:rPr>
          <w:rStyle w:val="Strong"/>
          <w:rFonts w:ascii="Calibri Light" w:hAnsi="Calibri Light" w:cs="Arial"/>
          <w:bCs/>
          <w:sz w:val="24"/>
          <w:szCs w:val="24"/>
          <w:highlight w:val="yellow"/>
        </w:rPr>
        <w:t>XX.XX</w:t>
      </w:r>
      <w:r w:rsidR="00EA11ED">
        <w:rPr>
          <w:rStyle w:val="Strong"/>
          <w:rFonts w:ascii="Calibri Light" w:hAnsi="Calibri Light" w:cs="Arial"/>
          <w:bCs/>
          <w:sz w:val="24"/>
          <w:szCs w:val="24"/>
        </w:rPr>
        <w:t xml:space="preserve"> per month in UC, giving her a total income of </w:t>
      </w:r>
      <w:r w:rsidR="00EA11ED" w:rsidRPr="00A21662">
        <w:rPr>
          <w:rStyle w:val="Strong"/>
          <w:rFonts w:ascii="Calibri Light" w:hAnsi="Calibri Light" w:cs="Arial"/>
          <w:bCs/>
          <w:sz w:val="24"/>
          <w:szCs w:val="24"/>
          <w:highlight w:val="yellow"/>
        </w:rPr>
        <w:t>£</w:t>
      </w:r>
      <w:r w:rsidR="00A21662" w:rsidRPr="00A21662">
        <w:rPr>
          <w:rStyle w:val="Strong"/>
          <w:rFonts w:ascii="Calibri Light" w:hAnsi="Calibri Light" w:cs="Arial"/>
          <w:bCs/>
          <w:sz w:val="24"/>
          <w:szCs w:val="24"/>
          <w:highlight w:val="yellow"/>
        </w:rPr>
        <w:t>XX.XX</w:t>
      </w:r>
      <w:r w:rsidR="00EA11ED">
        <w:rPr>
          <w:rStyle w:val="Strong"/>
          <w:rFonts w:ascii="Calibri Light" w:hAnsi="Calibri Light" w:cs="Arial"/>
          <w:bCs/>
          <w:sz w:val="24"/>
          <w:szCs w:val="24"/>
        </w:rPr>
        <w:t xml:space="preserve"> per month. This was the UC payment that she received on </w:t>
      </w:r>
      <w:r w:rsidR="00A21662" w:rsidRPr="00A21662">
        <w:rPr>
          <w:rStyle w:val="Strong"/>
          <w:rFonts w:ascii="Calibri Light" w:hAnsi="Calibri Light" w:cs="Arial"/>
          <w:bCs/>
          <w:sz w:val="24"/>
          <w:szCs w:val="24"/>
          <w:highlight w:val="yellow"/>
        </w:rPr>
        <w:t>DD/MM/YY</w:t>
      </w:r>
      <w:r w:rsidR="00EA11ED" w:rsidRPr="00A21662">
        <w:rPr>
          <w:rStyle w:val="Strong"/>
          <w:rFonts w:ascii="Calibri Light" w:hAnsi="Calibri Light" w:cs="Arial"/>
          <w:bCs/>
          <w:sz w:val="24"/>
          <w:szCs w:val="24"/>
          <w:highlight w:val="yellow"/>
        </w:rPr>
        <w:t xml:space="preserve">, </w:t>
      </w:r>
      <w:r w:rsidR="00A21662" w:rsidRPr="00A21662">
        <w:rPr>
          <w:rStyle w:val="Strong"/>
          <w:rFonts w:ascii="Calibri Light" w:hAnsi="Calibri Light" w:cs="Arial"/>
          <w:bCs/>
          <w:sz w:val="24"/>
          <w:szCs w:val="24"/>
          <w:highlight w:val="yellow"/>
        </w:rPr>
        <w:t>DD/MM/YY</w:t>
      </w:r>
      <w:r w:rsidR="00EA11ED" w:rsidRPr="00A21662">
        <w:rPr>
          <w:rStyle w:val="Strong"/>
          <w:rFonts w:ascii="Calibri Light" w:hAnsi="Calibri Light" w:cs="Arial"/>
          <w:bCs/>
          <w:sz w:val="24"/>
          <w:szCs w:val="24"/>
          <w:highlight w:val="yellow"/>
        </w:rPr>
        <w:t>,</w:t>
      </w:r>
      <w:r w:rsidR="00A21662" w:rsidRPr="00A21662">
        <w:rPr>
          <w:rStyle w:val="Strong"/>
          <w:rFonts w:ascii="Calibri Light" w:hAnsi="Calibri Light" w:cs="Arial"/>
          <w:bCs/>
          <w:sz w:val="24"/>
          <w:szCs w:val="24"/>
          <w:highlight w:val="yellow"/>
        </w:rPr>
        <w:t xml:space="preserve"> etc</w:t>
      </w:r>
      <w:r w:rsidR="00374B8B">
        <w:rPr>
          <w:rStyle w:val="Strong"/>
          <w:rFonts w:ascii="Calibri Light" w:hAnsi="Calibri Light" w:cs="Arial"/>
          <w:bCs/>
          <w:sz w:val="24"/>
          <w:szCs w:val="24"/>
        </w:rPr>
        <w:t>.</w:t>
      </w:r>
    </w:p>
    <w:p w:rsidR="00374B8B" w:rsidRDefault="00A21662" w:rsidP="00BA3392">
      <w:pPr>
        <w:pStyle w:val="Heading5"/>
        <w:numPr>
          <w:ilvl w:val="0"/>
          <w:numId w:val="49"/>
        </w:numPr>
        <w:spacing w:before="120" w:beforeAutospacing="0" w:after="0" w:afterAutospacing="0" w:line="360" w:lineRule="auto"/>
        <w:jc w:val="both"/>
        <w:rPr>
          <w:rStyle w:val="Strong"/>
          <w:rFonts w:ascii="Calibri Light" w:hAnsi="Calibri Light" w:cs="Arial"/>
          <w:bCs/>
          <w:sz w:val="24"/>
          <w:szCs w:val="24"/>
        </w:rPr>
      </w:pPr>
      <w:r w:rsidRPr="00A21662">
        <w:rPr>
          <w:rStyle w:val="Strong"/>
          <w:rFonts w:ascii="Calibri Light" w:hAnsi="Calibri Light" w:cs="Arial"/>
          <w:bCs/>
          <w:sz w:val="24"/>
          <w:szCs w:val="24"/>
          <w:highlight w:val="yellow"/>
        </w:rPr>
        <w:t>ANY CHANGES IN INCOME E.G. WAGE INCREASE AFFECTING UC</w:t>
      </w:r>
      <w:r>
        <w:rPr>
          <w:rStyle w:val="Strong"/>
          <w:rFonts w:ascii="Calibri Light" w:hAnsi="Calibri Light" w:cs="Arial"/>
          <w:bCs/>
          <w:sz w:val="24"/>
          <w:szCs w:val="24"/>
          <w:highlight w:val="yellow"/>
        </w:rPr>
        <w:t>, END OF MA ETC</w:t>
      </w:r>
      <w:r w:rsidRPr="00A21662">
        <w:rPr>
          <w:rStyle w:val="Strong"/>
          <w:rFonts w:ascii="Calibri Light" w:hAnsi="Calibri Light" w:cs="Arial"/>
          <w:bCs/>
          <w:sz w:val="24"/>
          <w:szCs w:val="24"/>
          <w:highlight w:val="yellow"/>
        </w:rPr>
        <w:t>.</w:t>
      </w:r>
    </w:p>
    <w:p w:rsidR="00374B8B" w:rsidRDefault="00A21662" w:rsidP="00BA3392">
      <w:pPr>
        <w:pStyle w:val="Heading5"/>
        <w:numPr>
          <w:ilvl w:val="0"/>
          <w:numId w:val="49"/>
        </w:numPr>
        <w:spacing w:before="120" w:beforeAutospacing="0" w:after="0" w:afterAutospacing="0" w:line="360" w:lineRule="auto"/>
        <w:jc w:val="both"/>
        <w:rPr>
          <w:rStyle w:val="Strong"/>
          <w:rFonts w:ascii="Calibri Light" w:hAnsi="Calibri Light" w:cs="Arial"/>
          <w:bCs/>
          <w:sz w:val="24"/>
          <w:szCs w:val="24"/>
        </w:rPr>
      </w:pPr>
      <w:r w:rsidRPr="00A21662">
        <w:rPr>
          <w:rStyle w:val="Strong"/>
          <w:rFonts w:ascii="Calibri Light" w:hAnsi="Calibri Light" w:cs="Arial"/>
          <w:bCs/>
          <w:sz w:val="24"/>
          <w:szCs w:val="24"/>
          <w:highlight w:val="yellow"/>
        </w:rPr>
        <w:t>CURRENT SITUATION</w:t>
      </w:r>
      <w:r w:rsidR="00A776A2">
        <w:rPr>
          <w:rStyle w:val="Strong"/>
          <w:rFonts w:ascii="Calibri Light" w:hAnsi="Calibri Light" w:cs="Arial"/>
          <w:bCs/>
          <w:sz w:val="24"/>
          <w:szCs w:val="24"/>
        </w:rPr>
        <w:t xml:space="preserve">. If she was entitled to the higher standard allowance, as she would have been under legacy benefits, she would have received a </w:t>
      </w:r>
      <w:r w:rsidR="002B7894">
        <w:rPr>
          <w:rStyle w:val="Strong"/>
          <w:rFonts w:ascii="Calibri Light" w:hAnsi="Calibri Light" w:cs="Arial"/>
          <w:bCs/>
          <w:sz w:val="24"/>
          <w:szCs w:val="24"/>
        </w:rPr>
        <w:t xml:space="preserve">UC </w:t>
      </w:r>
      <w:r w:rsidR="00A776A2">
        <w:rPr>
          <w:rStyle w:val="Strong"/>
          <w:rFonts w:ascii="Calibri Light" w:hAnsi="Calibri Light" w:cs="Arial"/>
          <w:bCs/>
          <w:sz w:val="24"/>
          <w:szCs w:val="24"/>
        </w:rPr>
        <w:t xml:space="preserve">payment of </w:t>
      </w:r>
      <w:r w:rsidR="00A776A2" w:rsidRPr="00A21662">
        <w:rPr>
          <w:rStyle w:val="Strong"/>
          <w:rFonts w:ascii="Calibri Light" w:hAnsi="Calibri Light" w:cs="Arial"/>
          <w:bCs/>
          <w:sz w:val="24"/>
          <w:szCs w:val="24"/>
          <w:highlight w:val="yellow"/>
        </w:rPr>
        <w:t>£</w:t>
      </w:r>
      <w:r w:rsidRPr="00A21662">
        <w:rPr>
          <w:rStyle w:val="Strong"/>
          <w:rFonts w:ascii="Calibri Light" w:hAnsi="Calibri Light" w:cs="Arial"/>
          <w:bCs/>
          <w:sz w:val="24"/>
          <w:szCs w:val="24"/>
          <w:highlight w:val="yellow"/>
        </w:rPr>
        <w:t>XX.XX</w:t>
      </w:r>
      <w:r w:rsidR="002B7894">
        <w:rPr>
          <w:rStyle w:val="Strong"/>
          <w:rFonts w:ascii="Calibri Light" w:hAnsi="Calibri Light" w:cs="Arial"/>
          <w:bCs/>
          <w:sz w:val="24"/>
          <w:szCs w:val="24"/>
        </w:rPr>
        <w:t xml:space="preserve"> in </w:t>
      </w:r>
      <w:r w:rsidRPr="00A21662">
        <w:rPr>
          <w:rStyle w:val="Strong"/>
          <w:rFonts w:ascii="Calibri Light" w:hAnsi="Calibri Light" w:cs="Arial"/>
          <w:bCs/>
          <w:sz w:val="24"/>
          <w:szCs w:val="24"/>
          <w:highlight w:val="yellow"/>
        </w:rPr>
        <w:t>MONTH</w:t>
      </w:r>
      <w:r w:rsidR="002B7894">
        <w:rPr>
          <w:rStyle w:val="Strong"/>
          <w:rFonts w:ascii="Calibri Light" w:hAnsi="Calibri Light" w:cs="Arial"/>
          <w:bCs/>
          <w:sz w:val="24"/>
          <w:szCs w:val="24"/>
        </w:rPr>
        <w:t xml:space="preserve">. </w:t>
      </w:r>
      <w:r w:rsidRPr="00A21662">
        <w:rPr>
          <w:rStyle w:val="Strong"/>
          <w:rFonts w:ascii="Calibri Light" w:hAnsi="Calibri Light" w:cs="Arial"/>
          <w:bCs/>
          <w:sz w:val="24"/>
          <w:szCs w:val="24"/>
          <w:highlight w:val="yellow"/>
        </w:rPr>
        <w:t>IMPACT OF LOWER STANDARD ALLOWANCE</w:t>
      </w:r>
      <w:r w:rsidR="002B7894">
        <w:rPr>
          <w:rStyle w:val="Strong"/>
          <w:rFonts w:ascii="Calibri Light" w:hAnsi="Calibri Light" w:cs="Arial"/>
          <w:bCs/>
          <w:sz w:val="24"/>
          <w:szCs w:val="24"/>
        </w:rPr>
        <w:t>.</w:t>
      </w:r>
    </w:p>
    <w:p w:rsidR="00374B8B" w:rsidRDefault="00374B8B" w:rsidP="00374B8B">
      <w:pPr>
        <w:pStyle w:val="Heading5"/>
        <w:spacing w:before="120" w:beforeAutospacing="0" w:after="0" w:afterAutospacing="0" w:line="360" w:lineRule="auto"/>
        <w:jc w:val="both"/>
        <w:rPr>
          <w:rStyle w:val="Strong"/>
          <w:rFonts w:ascii="Calibri Light" w:hAnsi="Calibri Light" w:cs="Arial"/>
          <w:b/>
          <w:bCs/>
          <w:sz w:val="24"/>
          <w:szCs w:val="24"/>
        </w:rPr>
      </w:pPr>
      <w:r>
        <w:rPr>
          <w:rStyle w:val="Strong"/>
          <w:rFonts w:ascii="Calibri Light" w:hAnsi="Calibri Light" w:cs="Arial"/>
          <w:b/>
          <w:bCs/>
          <w:sz w:val="24"/>
          <w:szCs w:val="24"/>
        </w:rPr>
        <w:t>Reason for MR request</w:t>
      </w:r>
    </w:p>
    <w:p w:rsidR="00374B8B" w:rsidRDefault="008028E3" w:rsidP="00374B8B">
      <w:pPr>
        <w:pStyle w:val="Heading5"/>
        <w:numPr>
          <w:ilvl w:val="0"/>
          <w:numId w:val="49"/>
        </w:numPr>
        <w:spacing w:before="120" w:beforeAutospacing="0" w:after="0" w:afterAutospacing="0" w:line="360" w:lineRule="auto"/>
        <w:jc w:val="both"/>
        <w:rPr>
          <w:rStyle w:val="Strong"/>
          <w:rFonts w:ascii="Calibri Light" w:hAnsi="Calibri Light" w:cs="Arial"/>
          <w:bCs/>
          <w:sz w:val="24"/>
          <w:szCs w:val="24"/>
        </w:rPr>
      </w:pPr>
      <w:r>
        <w:rPr>
          <w:rStyle w:val="Strong"/>
          <w:rFonts w:ascii="Calibri Light" w:hAnsi="Calibri Light" w:cs="Arial"/>
          <w:bCs/>
          <w:sz w:val="24"/>
          <w:szCs w:val="24"/>
        </w:rPr>
        <w:t>Regulation 36 of the Universal Credit Regulations 2013 lists the amounts payable for each element of UC (with the exception of housing costs</w:t>
      </w:r>
      <w:r w:rsidR="003E74FE">
        <w:rPr>
          <w:rStyle w:val="Strong"/>
          <w:rFonts w:ascii="Calibri Light" w:hAnsi="Calibri Light" w:cs="Arial"/>
          <w:bCs/>
          <w:sz w:val="24"/>
          <w:szCs w:val="24"/>
        </w:rPr>
        <w:t>, which vary</w:t>
      </w:r>
      <w:r>
        <w:rPr>
          <w:rStyle w:val="Strong"/>
          <w:rFonts w:ascii="Calibri Light" w:hAnsi="Calibri Light" w:cs="Arial"/>
          <w:bCs/>
          <w:sz w:val="24"/>
          <w:szCs w:val="24"/>
        </w:rPr>
        <w:t>)</w:t>
      </w:r>
      <w:r w:rsidR="005268FA">
        <w:rPr>
          <w:rStyle w:val="Strong"/>
          <w:rFonts w:ascii="Calibri Light" w:hAnsi="Calibri Light" w:cs="Arial"/>
          <w:bCs/>
          <w:sz w:val="24"/>
          <w:szCs w:val="24"/>
        </w:rPr>
        <w:t>. The standard allowance for a claimant aged 25 or over is £317.82 per month, but the standard allowance for a claimant under 25 is the significantly lower amount of £251.77. This is the amount paid as their standard allowance, regardless of their circumstances.</w:t>
      </w:r>
    </w:p>
    <w:p w:rsidR="005268FA" w:rsidRDefault="005268FA" w:rsidP="00374B8B">
      <w:pPr>
        <w:pStyle w:val="Heading5"/>
        <w:numPr>
          <w:ilvl w:val="0"/>
          <w:numId w:val="49"/>
        </w:numPr>
        <w:spacing w:before="120" w:beforeAutospacing="0" w:after="0" w:afterAutospacing="0" w:line="360" w:lineRule="auto"/>
        <w:jc w:val="both"/>
        <w:rPr>
          <w:rStyle w:val="Strong"/>
          <w:rFonts w:ascii="Calibri Light" w:hAnsi="Calibri Light" w:cs="Arial"/>
          <w:bCs/>
          <w:sz w:val="24"/>
          <w:szCs w:val="24"/>
        </w:rPr>
      </w:pPr>
      <w:r>
        <w:rPr>
          <w:rStyle w:val="Strong"/>
          <w:rFonts w:ascii="Calibri Light" w:hAnsi="Calibri Light" w:cs="Arial"/>
          <w:bCs/>
          <w:sz w:val="24"/>
          <w:szCs w:val="24"/>
        </w:rPr>
        <w:t xml:space="preserve">Under the legacy benefit rules, lower rates of JSA, ESA and IS were paid to claimants under 25. However, lone parents were entitled to the higher rate that was paid to </w:t>
      </w:r>
      <w:r w:rsidR="00C837D7">
        <w:rPr>
          <w:rStyle w:val="Strong"/>
          <w:rFonts w:ascii="Calibri Light" w:hAnsi="Calibri Light" w:cs="Arial"/>
          <w:bCs/>
          <w:sz w:val="24"/>
          <w:szCs w:val="24"/>
        </w:rPr>
        <w:t>claimants aged 25 and over. This exception also applied to couples under 25 and care leavers. These three groups of people are less likely to live at home than other claimants under 25, as a result of their circumstances, and their exemp</w:t>
      </w:r>
      <w:r w:rsidR="007C1B98">
        <w:rPr>
          <w:rStyle w:val="Strong"/>
          <w:rFonts w:ascii="Calibri Light" w:hAnsi="Calibri Light" w:cs="Arial"/>
          <w:bCs/>
          <w:sz w:val="24"/>
          <w:szCs w:val="24"/>
        </w:rPr>
        <w:t>tion from the lower rate seemed</w:t>
      </w:r>
      <w:r w:rsidR="00C837D7">
        <w:rPr>
          <w:rStyle w:val="Strong"/>
          <w:rFonts w:ascii="Calibri Light" w:hAnsi="Calibri Light" w:cs="Arial"/>
          <w:bCs/>
          <w:sz w:val="24"/>
          <w:szCs w:val="24"/>
        </w:rPr>
        <w:t xml:space="preserve"> to be an acknowledgment of that fact, and the higher living costs that they will incur as a result.</w:t>
      </w:r>
    </w:p>
    <w:p w:rsidR="00C837D7" w:rsidRDefault="006C37B4" w:rsidP="00374B8B">
      <w:pPr>
        <w:pStyle w:val="Heading5"/>
        <w:numPr>
          <w:ilvl w:val="0"/>
          <w:numId w:val="49"/>
        </w:numPr>
        <w:spacing w:before="120" w:beforeAutospacing="0" w:after="0" w:afterAutospacing="0" w:line="360" w:lineRule="auto"/>
        <w:jc w:val="both"/>
        <w:rPr>
          <w:rStyle w:val="Strong"/>
          <w:rFonts w:ascii="Calibri Light" w:hAnsi="Calibri Light" w:cs="Arial"/>
          <w:bCs/>
          <w:sz w:val="24"/>
          <w:szCs w:val="24"/>
        </w:rPr>
      </w:pPr>
      <w:r>
        <w:rPr>
          <w:rStyle w:val="Strong"/>
          <w:rFonts w:ascii="Calibri Light" w:hAnsi="Calibri Light" w:cs="Arial"/>
          <w:bCs/>
          <w:sz w:val="24"/>
          <w:szCs w:val="24"/>
        </w:rPr>
        <w:lastRenderedPageBreak/>
        <w:t xml:space="preserve">UC has changed the rules so that </w:t>
      </w:r>
      <w:r w:rsidR="00420C10">
        <w:rPr>
          <w:rStyle w:val="Strong"/>
          <w:rFonts w:ascii="Calibri Light" w:hAnsi="Calibri Light" w:cs="Arial"/>
          <w:bCs/>
          <w:sz w:val="24"/>
          <w:szCs w:val="24"/>
        </w:rPr>
        <w:t>lone</w:t>
      </w:r>
      <w:r>
        <w:rPr>
          <w:rStyle w:val="Strong"/>
          <w:rFonts w:ascii="Calibri Light" w:hAnsi="Calibri Light" w:cs="Arial"/>
          <w:bCs/>
          <w:sz w:val="24"/>
          <w:szCs w:val="24"/>
        </w:rPr>
        <w:t xml:space="preserve"> parents under 25 are no longer entitled to the higher amount and, instead, receive the lower standard allowance that is paid to non-parents under 25. This </w:t>
      </w:r>
      <w:r w:rsidR="00420C10">
        <w:rPr>
          <w:rStyle w:val="Strong"/>
          <w:rFonts w:ascii="Calibri Light" w:hAnsi="Calibri Light" w:cs="Arial"/>
          <w:bCs/>
          <w:sz w:val="24"/>
          <w:szCs w:val="24"/>
        </w:rPr>
        <w:t>discriminates against lone parents under 25 and their children, in breach of Article 14 of the ECHR, read with Article 8 and Article 1, Protocol 1</w:t>
      </w:r>
      <w:r w:rsidR="003E74FE">
        <w:rPr>
          <w:rStyle w:val="Strong"/>
          <w:rFonts w:ascii="Calibri Light" w:hAnsi="Calibri Light" w:cs="Arial"/>
          <w:bCs/>
          <w:sz w:val="24"/>
          <w:szCs w:val="24"/>
        </w:rPr>
        <w:t xml:space="preserve">, as it leaves them in a worse financial position </w:t>
      </w:r>
      <w:r w:rsidR="007C1B98">
        <w:rPr>
          <w:rStyle w:val="Strong"/>
          <w:rFonts w:ascii="Calibri Light" w:hAnsi="Calibri Light" w:cs="Arial"/>
          <w:bCs/>
          <w:sz w:val="24"/>
          <w:szCs w:val="24"/>
        </w:rPr>
        <w:t xml:space="preserve">and less able to enjoy a comfortable standard of family life </w:t>
      </w:r>
      <w:r w:rsidR="003E74FE">
        <w:rPr>
          <w:rStyle w:val="Strong"/>
          <w:rFonts w:ascii="Calibri Light" w:hAnsi="Calibri Light" w:cs="Arial"/>
          <w:bCs/>
          <w:sz w:val="24"/>
          <w:szCs w:val="24"/>
        </w:rPr>
        <w:t>than their c</w:t>
      </w:r>
      <w:r w:rsidR="007C1B98">
        <w:rPr>
          <w:rStyle w:val="Strong"/>
          <w:rFonts w:ascii="Calibri Light" w:hAnsi="Calibri Light" w:cs="Arial"/>
          <w:bCs/>
          <w:sz w:val="24"/>
          <w:szCs w:val="24"/>
        </w:rPr>
        <w:t>ounterparts aged 25 or over</w:t>
      </w:r>
      <w:r w:rsidR="00201041">
        <w:rPr>
          <w:rStyle w:val="Strong"/>
          <w:rFonts w:ascii="Calibri Light" w:hAnsi="Calibri Light" w:cs="Arial"/>
          <w:bCs/>
          <w:sz w:val="24"/>
          <w:szCs w:val="24"/>
        </w:rPr>
        <w:t>.</w:t>
      </w:r>
    </w:p>
    <w:p w:rsidR="002B4EC1" w:rsidRDefault="00420C10" w:rsidP="00374B8B">
      <w:pPr>
        <w:pStyle w:val="Heading5"/>
        <w:numPr>
          <w:ilvl w:val="0"/>
          <w:numId w:val="49"/>
        </w:numPr>
        <w:spacing w:before="120" w:beforeAutospacing="0" w:after="0" w:afterAutospacing="0" w:line="360" w:lineRule="auto"/>
        <w:jc w:val="both"/>
        <w:rPr>
          <w:rStyle w:val="Strong"/>
          <w:rFonts w:ascii="Calibri Light" w:hAnsi="Calibri Light" w:cs="Arial"/>
          <w:bCs/>
          <w:sz w:val="24"/>
          <w:szCs w:val="24"/>
        </w:rPr>
      </w:pPr>
      <w:r>
        <w:rPr>
          <w:rStyle w:val="Strong"/>
          <w:rFonts w:ascii="Calibri Light" w:hAnsi="Calibri Light" w:cs="Arial"/>
          <w:bCs/>
          <w:sz w:val="24"/>
          <w:szCs w:val="24"/>
        </w:rPr>
        <w:t xml:space="preserve">The DWP has sought to justify the difference in treatment, stating that UC was intended to simplify and streamline the benefits system and having a </w:t>
      </w:r>
      <w:r w:rsidR="002B4EC1">
        <w:rPr>
          <w:rStyle w:val="Strong"/>
          <w:rFonts w:ascii="Calibri Light" w:hAnsi="Calibri Light" w:cs="Arial"/>
          <w:bCs/>
          <w:sz w:val="24"/>
          <w:szCs w:val="24"/>
        </w:rPr>
        <w:t xml:space="preserve">single rate for lone claimants under 25, with no exceptions, reduced the complexity. However, C is not asking for a new rate to be applied to her, she is simply disputing which of the two existing rates </w:t>
      </w:r>
      <w:r w:rsidR="00912665">
        <w:rPr>
          <w:rStyle w:val="Strong"/>
          <w:rFonts w:ascii="Calibri Light" w:hAnsi="Calibri Light" w:cs="Arial"/>
          <w:bCs/>
          <w:sz w:val="24"/>
          <w:szCs w:val="24"/>
        </w:rPr>
        <w:t xml:space="preserve">for single people </w:t>
      </w:r>
      <w:r w:rsidR="002B4EC1">
        <w:rPr>
          <w:rStyle w:val="Strong"/>
          <w:rFonts w:ascii="Calibri Light" w:hAnsi="Calibri Light" w:cs="Arial"/>
          <w:bCs/>
          <w:sz w:val="24"/>
          <w:szCs w:val="24"/>
        </w:rPr>
        <w:t>appl</w:t>
      </w:r>
      <w:r w:rsidR="007C1B98">
        <w:rPr>
          <w:rStyle w:val="Strong"/>
          <w:rFonts w:ascii="Calibri Light" w:hAnsi="Calibri Light" w:cs="Arial"/>
          <w:bCs/>
          <w:sz w:val="24"/>
          <w:szCs w:val="24"/>
        </w:rPr>
        <w:t>ies</w:t>
      </w:r>
      <w:r w:rsidR="002B4EC1">
        <w:rPr>
          <w:rStyle w:val="Strong"/>
          <w:rFonts w:ascii="Calibri Light" w:hAnsi="Calibri Light" w:cs="Arial"/>
          <w:bCs/>
          <w:sz w:val="24"/>
          <w:szCs w:val="24"/>
        </w:rPr>
        <w:t xml:space="preserve"> to her.</w:t>
      </w:r>
    </w:p>
    <w:p w:rsidR="00201041" w:rsidRDefault="007C1B98" w:rsidP="00374B8B">
      <w:pPr>
        <w:pStyle w:val="Heading5"/>
        <w:numPr>
          <w:ilvl w:val="0"/>
          <w:numId w:val="49"/>
        </w:numPr>
        <w:spacing w:before="120" w:beforeAutospacing="0" w:after="0" w:afterAutospacing="0" w:line="360" w:lineRule="auto"/>
        <w:jc w:val="both"/>
        <w:rPr>
          <w:rStyle w:val="Strong"/>
          <w:rFonts w:ascii="Calibri Light" w:hAnsi="Calibri Light" w:cs="Arial"/>
          <w:bCs/>
          <w:sz w:val="24"/>
          <w:szCs w:val="24"/>
        </w:rPr>
      </w:pPr>
      <w:r>
        <w:rPr>
          <w:rStyle w:val="Strong"/>
          <w:rFonts w:ascii="Calibri Light" w:hAnsi="Calibri Light" w:cs="Arial"/>
          <w:bCs/>
          <w:sz w:val="24"/>
          <w:szCs w:val="24"/>
        </w:rPr>
        <w:t>The move to prevent single parents under 25 from claiming the higher standard allowance</w:t>
      </w:r>
      <w:r w:rsidR="002B4EC1">
        <w:rPr>
          <w:rStyle w:val="Strong"/>
          <w:rFonts w:ascii="Calibri Light" w:hAnsi="Calibri Light" w:cs="Arial"/>
          <w:bCs/>
          <w:sz w:val="24"/>
          <w:szCs w:val="24"/>
        </w:rPr>
        <w:t xml:space="preserve"> affects people under 25 and will also have a disproportionate effect on women, because it specifically impacts lone parents under 25, the majority of whom are women. Age and sex are both protected charact</w:t>
      </w:r>
      <w:r w:rsidR="001F33E0">
        <w:rPr>
          <w:rStyle w:val="Strong"/>
          <w:rFonts w:ascii="Calibri Light" w:hAnsi="Calibri Light" w:cs="Arial"/>
          <w:bCs/>
          <w:sz w:val="24"/>
          <w:szCs w:val="24"/>
        </w:rPr>
        <w:t>eristics under the Equality Act 2010, which means that the SSWP was required to exercise the public sector equality duty under s149 of that Act. This requires a public authority to</w:t>
      </w:r>
      <w:r w:rsidR="004D2120">
        <w:rPr>
          <w:rStyle w:val="Strong"/>
          <w:rFonts w:ascii="Calibri Light" w:hAnsi="Calibri Light" w:cs="Arial"/>
          <w:bCs/>
          <w:sz w:val="24"/>
          <w:szCs w:val="24"/>
        </w:rPr>
        <w:t xml:space="preserve"> have due regard to the need to minimise discrimination, harassment and victimisation, and to remove or minimise disadvantages suffered by people with a shared characteristic.</w:t>
      </w:r>
    </w:p>
    <w:p w:rsidR="00C232C6" w:rsidRDefault="00DB19F7" w:rsidP="00374B8B">
      <w:pPr>
        <w:pStyle w:val="Heading5"/>
        <w:numPr>
          <w:ilvl w:val="0"/>
          <w:numId w:val="49"/>
        </w:numPr>
        <w:spacing w:before="120" w:beforeAutospacing="0" w:after="0" w:afterAutospacing="0" w:line="360" w:lineRule="auto"/>
        <w:jc w:val="both"/>
        <w:rPr>
          <w:rStyle w:val="Strong"/>
          <w:rFonts w:ascii="Calibri Light" w:hAnsi="Calibri Light" w:cs="Arial"/>
          <w:bCs/>
          <w:sz w:val="24"/>
          <w:szCs w:val="24"/>
        </w:rPr>
      </w:pPr>
      <w:r>
        <w:rPr>
          <w:rStyle w:val="Strong"/>
          <w:rFonts w:ascii="Calibri Light" w:hAnsi="Calibri Light" w:cs="Arial"/>
          <w:bCs/>
          <w:sz w:val="24"/>
          <w:szCs w:val="24"/>
        </w:rPr>
        <w:t xml:space="preserve">The change in policy that excluded lone </w:t>
      </w:r>
      <w:r w:rsidR="00C232C6">
        <w:rPr>
          <w:rStyle w:val="Strong"/>
          <w:rFonts w:ascii="Calibri Light" w:hAnsi="Calibri Light" w:cs="Arial"/>
          <w:bCs/>
          <w:sz w:val="24"/>
          <w:szCs w:val="24"/>
        </w:rPr>
        <w:t xml:space="preserve">parents under 25 from receiving the higher standard allowance took place after the Equality Impact Assessment of November 2011 was carried out, and so this assessment did not consider the impact of the change. The Universal Credit Impact Assessment of December 2012 discussed the new policy, stating that </w:t>
      </w:r>
      <w:r w:rsidR="007C1B98">
        <w:rPr>
          <w:rStyle w:val="Strong"/>
          <w:rFonts w:ascii="Calibri Light" w:hAnsi="Calibri Light" w:cs="Arial"/>
          <w:bCs/>
          <w:sz w:val="24"/>
          <w:szCs w:val="24"/>
        </w:rPr>
        <w:t>maintaining the</w:t>
      </w:r>
      <w:r w:rsidR="00C232C6">
        <w:rPr>
          <w:rStyle w:val="Strong"/>
          <w:rFonts w:ascii="Calibri Light" w:hAnsi="Calibri Light" w:cs="Arial"/>
          <w:bCs/>
          <w:sz w:val="24"/>
          <w:szCs w:val="24"/>
        </w:rPr>
        <w:t xml:space="preserve"> lower rate for under 25s would reflect their typically lower living costs and lower wages.</w:t>
      </w:r>
    </w:p>
    <w:p w:rsidR="004D2120" w:rsidRDefault="00C232C6" w:rsidP="00374B8B">
      <w:pPr>
        <w:pStyle w:val="Heading5"/>
        <w:numPr>
          <w:ilvl w:val="0"/>
          <w:numId w:val="49"/>
        </w:numPr>
        <w:spacing w:before="120" w:beforeAutospacing="0" w:after="0" w:afterAutospacing="0" w:line="360" w:lineRule="auto"/>
        <w:jc w:val="both"/>
        <w:rPr>
          <w:rStyle w:val="Strong"/>
          <w:rFonts w:ascii="Calibri Light" w:hAnsi="Calibri Light" w:cs="Arial"/>
          <w:bCs/>
          <w:sz w:val="24"/>
          <w:szCs w:val="24"/>
        </w:rPr>
      </w:pPr>
      <w:r>
        <w:rPr>
          <w:rStyle w:val="Strong"/>
          <w:rFonts w:ascii="Calibri Light" w:hAnsi="Calibri Light" w:cs="Arial"/>
          <w:bCs/>
          <w:sz w:val="24"/>
          <w:szCs w:val="24"/>
        </w:rPr>
        <w:t xml:space="preserve">The Impact Assessment does not provide any analysis of the </w:t>
      </w:r>
      <w:r w:rsidR="007C1B98">
        <w:rPr>
          <w:rStyle w:val="Strong"/>
          <w:rFonts w:ascii="Calibri Light" w:hAnsi="Calibri Light" w:cs="Arial"/>
          <w:bCs/>
          <w:sz w:val="24"/>
          <w:szCs w:val="24"/>
        </w:rPr>
        <w:t xml:space="preserve">change in policy that removes the exclusion for lone parents under 25, or the </w:t>
      </w:r>
      <w:r>
        <w:rPr>
          <w:rStyle w:val="Strong"/>
          <w:rFonts w:ascii="Calibri Light" w:hAnsi="Calibri Light" w:cs="Arial"/>
          <w:bCs/>
          <w:sz w:val="24"/>
          <w:szCs w:val="24"/>
        </w:rPr>
        <w:t>impact of this change in</w:t>
      </w:r>
      <w:r w:rsidR="00663B89">
        <w:rPr>
          <w:rStyle w:val="Strong"/>
          <w:rFonts w:ascii="Calibri Light" w:hAnsi="Calibri Light" w:cs="Arial"/>
          <w:bCs/>
          <w:sz w:val="24"/>
          <w:szCs w:val="24"/>
        </w:rPr>
        <w:t xml:space="preserve"> policy on the equal treatment of and the avoidance of discrimination against young people and women. </w:t>
      </w:r>
      <w:r>
        <w:rPr>
          <w:rStyle w:val="Strong"/>
          <w:rFonts w:ascii="Calibri Light" w:hAnsi="Calibri Light" w:cs="Arial"/>
          <w:bCs/>
          <w:sz w:val="24"/>
          <w:szCs w:val="24"/>
        </w:rPr>
        <w:t xml:space="preserve"> </w:t>
      </w:r>
      <w:r w:rsidR="006B462A">
        <w:rPr>
          <w:rStyle w:val="Strong"/>
          <w:rFonts w:ascii="Calibri Light" w:hAnsi="Calibri Light" w:cs="Arial"/>
          <w:bCs/>
          <w:sz w:val="24"/>
          <w:szCs w:val="24"/>
        </w:rPr>
        <w:t>The failure of the DWP to recognise the adverse impact that this policy would have on lone parents under 25</w:t>
      </w:r>
      <w:r w:rsidR="00F66C0A">
        <w:rPr>
          <w:rStyle w:val="Strong"/>
          <w:rFonts w:ascii="Calibri Light" w:hAnsi="Calibri Light" w:cs="Arial"/>
          <w:bCs/>
          <w:sz w:val="24"/>
          <w:szCs w:val="24"/>
        </w:rPr>
        <w:t>, or to weigh that adverse impact against any potential benefits of the policy,</w:t>
      </w:r>
      <w:r w:rsidR="00293F5E">
        <w:rPr>
          <w:rStyle w:val="Strong"/>
          <w:rFonts w:ascii="Calibri Light" w:hAnsi="Calibri Light" w:cs="Arial"/>
          <w:bCs/>
          <w:sz w:val="24"/>
          <w:szCs w:val="24"/>
        </w:rPr>
        <w:t xml:space="preserve"> amounted to a breach of the PSED.</w:t>
      </w:r>
    </w:p>
    <w:p w:rsidR="0093500A" w:rsidRDefault="0093500A" w:rsidP="00374B8B">
      <w:pPr>
        <w:pStyle w:val="Heading5"/>
        <w:numPr>
          <w:ilvl w:val="0"/>
          <w:numId w:val="49"/>
        </w:numPr>
        <w:spacing w:before="120" w:beforeAutospacing="0" w:after="0" w:afterAutospacing="0" w:line="360" w:lineRule="auto"/>
        <w:jc w:val="both"/>
        <w:rPr>
          <w:rStyle w:val="Strong"/>
          <w:rFonts w:ascii="Calibri Light" w:hAnsi="Calibri Light" w:cs="Arial"/>
          <w:bCs/>
          <w:sz w:val="24"/>
          <w:szCs w:val="24"/>
        </w:rPr>
      </w:pPr>
      <w:r>
        <w:rPr>
          <w:rStyle w:val="Strong"/>
          <w:rFonts w:ascii="Calibri Light" w:hAnsi="Calibri Light" w:cs="Arial"/>
          <w:bCs/>
          <w:sz w:val="24"/>
          <w:szCs w:val="24"/>
        </w:rPr>
        <w:t xml:space="preserve">As explained above, the SSWP has sought to justify this new policy by stating that claimants under 25 have both lower living costs and lower wage expectations. However, as we have sought to address above, while a single claimant under 25 is likely to be living in shared accommodation or with their parents, a parent under 25 is likely to </w:t>
      </w:r>
      <w:r w:rsidR="00AD0966">
        <w:rPr>
          <w:rStyle w:val="Strong"/>
          <w:rFonts w:ascii="Calibri Light" w:hAnsi="Calibri Light" w:cs="Arial"/>
          <w:bCs/>
          <w:sz w:val="24"/>
          <w:szCs w:val="24"/>
        </w:rPr>
        <w:t>live in their own home with their child/</w:t>
      </w:r>
      <w:proofErr w:type="spellStart"/>
      <w:r w:rsidR="00AD0966">
        <w:rPr>
          <w:rStyle w:val="Strong"/>
          <w:rFonts w:ascii="Calibri Light" w:hAnsi="Calibri Light" w:cs="Arial"/>
          <w:bCs/>
          <w:sz w:val="24"/>
          <w:szCs w:val="24"/>
        </w:rPr>
        <w:t>ren</w:t>
      </w:r>
      <w:proofErr w:type="spellEnd"/>
      <w:r w:rsidR="00AD0966">
        <w:rPr>
          <w:rStyle w:val="Strong"/>
          <w:rFonts w:ascii="Calibri Light" w:hAnsi="Calibri Light" w:cs="Arial"/>
          <w:bCs/>
          <w:sz w:val="24"/>
          <w:szCs w:val="24"/>
        </w:rPr>
        <w:t>. This means that they will have the higher living costs associated with living alone, such as high bills and food costs, that a person aged 25 or over would have.</w:t>
      </w:r>
    </w:p>
    <w:p w:rsidR="00AD0966" w:rsidRDefault="00AD0966" w:rsidP="00374B8B">
      <w:pPr>
        <w:pStyle w:val="Heading5"/>
        <w:numPr>
          <w:ilvl w:val="0"/>
          <w:numId w:val="49"/>
        </w:numPr>
        <w:spacing w:before="120" w:beforeAutospacing="0" w:after="0" w:afterAutospacing="0" w:line="360" w:lineRule="auto"/>
        <w:jc w:val="both"/>
        <w:rPr>
          <w:rStyle w:val="Strong"/>
          <w:rFonts w:ascii="Calibri Light" w:hAnsi="Calibri Light" w:cs="Arial"/>
          <w:bCs/>
          <w:sz w:val="24"/>
          <w:szCs w:val="24"/>
        </w:rPr>
      </w:pPr>
      <w:r>
        <w:rPr>
          <w:rStyle w:val="Strong"/>
          <w:rFonts w:ascii="Calibri Light" w:hAnsi="Calibri Light" w:cs="Arial"/>
          <w:bCs/>
          <w:sz w:val="24"/>
          <w:szCs w:val="24"/>
        </w:rPr>
        <w:t>Further, many lone parents affected by this change in policy will have child</w:t>
      </w:r>
      <w:r w:rsidR="00D25B28">
        <w:rPr>
          <w:rStyle w:val="Strong"/>
          <w:rFonts w:ascii="Calibri Light" w:hAnsi="Calibri Light" w:cs="Arial"/>
          <w:bCs/>
          <w:sz w:val="24"/>
          <w:szCs w:val="24"/>
        </w:rPr>
        <w:t xml:space="preserve">ren under 3 years old, as in C’s case. Depending on the age of the child, these claimants will have no work related requirements, or be required only to attend work focused interviews or work preparation activities. The lower </w:t>
      </w:r>
      <w:r w:rsidR="0004377B">
        <w:rPr>
          <w:rStyle w:val="Strong"/>
          <w:rFonts w:ascii="Calibri Light" w:hAnsi="Calibri Light" w:cs="Arial"/>
          <w:bCs/>
          <w:sz w:val="24"/>
          <w:szCs w:val="24"/>
        </w:rPr>
        <w:t>expected salaries of the mothers and the</w:t>
      </w:r>
      <w:r w:rsidR="00D25B28">
        <w:rPr>
          <w:rStyle w:val="Strong"/>
          <w:rFonts w:ascii="Calibri Light" w:hAnsi="Calibri Light" w:cs="Arial"/>
          <w:bCs/>
          <w:sz w:val="24"/>
          <w:szCs w:val="24"/>
        </w:rPr>
        <w:t xml:space="preserve"> SSWP’s intention to maintain the work incentive are therefore not relevant, as these women are not required to look for work anyway.</w:t>
      </w:r>
    </w:p>
    <w:p w:rsidR="007A1610" w:rsidRPr="00AF2598" w:rsidRDefault="00D25B28" w:rsidP="00374B8B">
      <w:pPr>
        <w:pStyle w:val="Heading5"/>
        <w:numPr>
          <w:ilvl w:val="0"/>
          <w:numId w:val="49"/>
        </w:numPr>
        <w:spacing w:before="120" w:beforeAutospacing="0" w:after="0" w:afterAutospacing="0" w:line="360" w:lineRule="auto"/>
        <w:jc w:val="both"/>
        <w:rPr>
          <w:rStyle w:val="Strong"/>
          <w:rFonts w:ascii="Calibri Light" w:hAnsi="Calibri Light" w:cs="Arial"/>
          <w:bCs/>
          <w:sz w:val="24"/>
          <w:szCs w:val="24"/>
          <w:highlight w:val="yellow"/>
        </w:rPr>
      </w:pPr>
      <w:r w:rsidRPr="00B53B88">
        <w:rPr>
          <w:rStyle w:val="Strong"/>
          <w:rFonts w:ascii="Calibri Light" w:hAnsi="Calibri Light" w:cs="Arial"/>
          <w:bCs/>
          <w:sz w:val="24"/>
          <w:szCs w:val="24"/>
          <w:highlight w:val="yellow"/>
        </w:rPr>
        <w:t>In C’s case, the argument of maintaining a work incentive holds even less weight, as she has already returned to work.</w:t>
      </w:r>
      <w:r w:rsidR="007A1610" w:rsidRPr="00B53B88">
        <w:rPr>
          <w:rStyle w:val="Strong"/>
          <w:rFonts w:ascii="Calibri Light" w:hAnsi="Calibri Light" w:cs="Arial"/>
          <w:bCs/>
          <w:sz w:val="24"/>
          <w:szCs w:val="24"/>
          <w:highlight w:val="yellow"/>
        </w:rPr>
        <w:t xml:space="preserve"> However, as she still claims UC to supplement her wages, she is still affected by the lower standard allowance. There is no justification of a work incentive</w:t>
      </w:r>
      <w:r w:rsidR="0004377B" w:rsidRPr="00B53B88">
        <w:rPr>
          <w:rStyle w:val="Strong"/>
          <w:rFonts w:ascii="Calibri Light" w:hAnsi="Calibri Light" w:cs="Arial"/>
          <w:bCs/>
          <w:sz w:val="24"/>
          <w:szCs w:val="24"/>
          <w:highlight w:val="yellow"/>
        </w:rPr>
        <w:t xml:space="preserve"> as she is already working</w:t>
      </w:r>
      <w:r w:rsidR="007A1610" w:rsidRPr="00B53B88">
        <w:rPr>
          <w:rStyle w:val="Strong"/>
          <w:rFonts w:ascii="Calibri Light" w:hAnsi="Calibri Light" w:cs="Arial"/>
          <w:bCs/>
          <w:sz w:val="24"/>
          <w:szCs w:val="24"/>
          <w:highlight w:val="yellow"/>
        </w:rPr>
        <w:t>, so C is</w:t>
      </w:r>
      <w:r w:rsidR="007A1610" w:rsidRPr="00AF2598">
        <w:rPr>
          <w:rStyle w:val="Strong"/>
          <w:rFonts w:ascii="Calibri Light" w:hAnsi="Calibri Light" w:cs="Arial"/>
          <w:bCs/>
          <w:sz w:val="24"/>
          <w:szCs w:val="24"/>
        </w:rPr>
        <w:t xml:space="preserve"> </w:t>
      </w:r>
      <w:r w:rsidR="007A1610" w:rsidRPr="00AF2598">
        <w:rPr>
          <w:rStyle w:val="Strong"/>
          <w:rFonts w:ascii="Calibri Light" w:hAnsi="Calibri Light" w:cs="Arial"/>
          <w:bCs/>
          <w:sz w:val="24"/>
          <w:szCs w:val="24"/>
          <w:highlight w:val="yellow"/>
        </w:rPr>
        <w:t>simply penalised for being a single parent who had her child before turning 25.</w:t>
      </w:r>
      <w:r w:rsidR="00AF2598">
        <w:rPr>
          <w:rStyle w:val="Strong"/>
          <w:rFonts w:ascii="Calibri Light" w:hAnsi="Calibri Light" w:cs="Arial"/>
          <w:bCs/>
          <w:sz w:val="24"/>
          <w:szCs w:val="24"/>
          <w:highlight w:val="yellow"/>
        </w:rPr>
        <w:t xml:space="preserve"> (DELETE IF CLIENT IS NOT WORKING).</w:t>
      </w:r>
    </w:p>
    <w:p w:rsidR="007A1610" w:rsidRDefault="007A1610" w:rsidP="007A1610">
      <w:pPr>
        <w:pStyle w:val="Heading5"/>
        <w:spacing w:before="120" w:beforeAutospacing="0" w:after="0" w:afterAutospacing="0" w:line="360" w:lineRule="auto"/>
        <w:jc w:val="both"/>
        <w:rPr>
          <w:rStyle w:val="Strong"/>
          <w:rFonts w:ascii="Calibri Light" w:hAnsi="Calibri Light" w:cs="Arial"/>
          <w:b/>
          <w:bCs/>
          <w:sz w:val="24"/>
          <w:szCs w:val="24"/>
        </w:rPr>
      </w:pPr>
      <w:r>
        <w:rPr>
          <w:rStyle w:val="Strong"/>
          <w:rFonts w:ascii="Calibri Light" w:hAnsi="Calibri Light" w:cs="Arial"/>
          <w:b/>
          <w:bCs/>
          <w:sz w:val="24"/>
          <w:szCs w:val="24"/>
        </w:rPr>
        <w:t>Timing of MR request:</w:t>
      </w:r>
    </w:p>
    <w:p w:rsidR="00B02D85" w:rsidRDefault="00B02D85" w:rsidP="007A1610">
      <w:pPr>
        <w:pStyle w:val="Heading5"/>
        <w:numPr>
          <w:ilvl w:val="0"/>
          <w:numId w:val="49"/>
        </w:numPr>
        <w:spacing w:before="120" w:beforeAutospacing="0" w:after="0" w:afterAutospacing="0" w:line="360" w:lineRule="auto"/>
        <w:jc w:val="both"/>
        <w:rPr>
          <w:rStyle w:val="Strong"/>
          <w:rFonts w:ascii="Calibri Light" w:hAnsi="Calibri Light" w:cs="Arial"/>
          <w:bCs/>
          <w:sz w:val="24"/>
          <w:szCs w:val="24"/>
        </w:rPr>
      </w:pPr>
      <w:r>
        <w:rPr>
          <w:rStyle w:val="Strong"/>
          <w:rFonts w:ascii="Calibri Light" w:hAnsi="Calibri Light" w:cs="Arial"/>
          <w:bCs/>
          <w:sz w:val="24"/>
          <w:szCs w:val="24"/>
        </w:rPr>
        <w:t xml:space="preserve">C has been affected by this issue since her first UC payment in </w:t>
      </w:r>
      <w:r w:rsidR="00AF2598" w:rsidRPr="00AF2598">
        <w:rPr>
          <w:rStyle w:val="Strong"/>
          <w:rFonts w:ascii="Calibri Light" w:hAnsi="Calibri Light" w:cs="Arial"/>
          <w:bCs/>
          <w:sz w:val="24"/>
          <w:szCs w:val="24"/>
          <w:highlight w:val="yellow"/>
        </w:rPr>
        <w:t>MONTH</w:t>
      </w:r>
      <w:r>
        <w:rPr>
          <w:rStyle w:val="Strong"/>
          <w:rFonts w:ascii="Calibri Light" w:hAnsi="Calibri Light" w:cs="Arial"/>
          <w:bCs/>
          <w:sz w:val="24"/>
          <w:szCs w:val="24"/>
        </w:rPr>
        <w:t xml:space="preserve">. However, she was not aware that anything could be done to remedy the problem. </w:t>
      </w:r>
    </w:p>
    <w:p w:rsidR="00C1649A" w:rsidRDefault="00AF2598" w:rsidP="007A1610">
      <w:pPr>
        <w:pStyle w:val="Heading5"/>
        <w:numPr>
          <w:ilvl w:val="0"/>
          <w:numId w:val="49"/>
        </w:numPr>
        <w:spacing w:before="120" w:beforeAutospacing="0" w:after="0" w:afterAutospacing="0" w:line="360" w:lineRule="auto"/>
        <w:jc w:val="both"/>
        <w:rPr>
          <w:rStyle w:val="Strong"/>
          <w:rFonts w:ascii="Calibri Light" w:hAnsi="Calibri Light" w:cs="Arial"/>
          <w:bCs/>
          <w:sz w:val="24"/>
          <w:szCs w:val="24"/>
          <w:highlight w:val="yellow"/>
        </w:rPr>
      </w:pPr>
      <w:r w:rsidRPr="00AF2598">
        <w:rPr>
          <w:rStyle w:val="Strong"/>
          <w:rFonts w:ascii="Calibri Light" w:hAnsi="Calibri Light" w:cs="Arial"/>
          <w:bCs/>
          <w:sz w:val="24"/>
          <w:szCs w:val="24"/>
          <w:highlight w:val="yellow"/>
        </w:rPr>
        <w:t>CIRCUMSTANCES THAT LED TO CLIENT SEEKING ADVICE AND ANY FURTHER DELAYS IN REQUESTING THE MR.</w:t>
      </w:r>
    </w:p>
    <w:p w:rsidR="00AF2598" w:rsidRPr="00B53B88" w:rsidRDefault="00B53B88" w:rsidP="00B53B88">
      <w:pPr>
        <w:pStyle w:val="Heading5"/>
        <w:numPr>
          <w:ilvl w:val="0"/>
          <w:numId w:val="49"/>
        </w:numPr>
        <w:spacing w:before="120" w:beforeAutospacing="0" w:after="0" w:afterAutospacing="0" w:line="360" w:lineRule="auto"/>
        <w:jc w:val="both"/>
        <w:rPr>
          <w:rStyle w:val="Strong"/>
          <w:rFonts w:ascii="Calibri Light" w:hAnsi="Calibri Light" w:cs="Arial"/>
          <w:bCs/>
          <w:sz w:val="24"/>
          <w:szCs w:val="24"/>
        </w:rPr>
      </w:pPr>
      <w:r w:rsidRPr="00B53B88">
        <w:rPr>
          <w:rStyle w:val="Strong"/>
          <w:rFonts w:ascii="Calibri Light" w:hAnsi="Calibri Light" w:cs="Arial"/>
          <w:sz w:val="24"/>
          <w:szCs w:val="24"/>
        </w:rPr>
        <w:t>The MR was therefore brought as soon as was possible in the circumstances.</w:t>
      </w:r>
    </w:p>
    <w:p w:rsidR="008C0696" w:rsidRDefault="008C0696" w:rsidP="008C0696">
      <w:pPr>
        <w:pStyle w:val="Heading5"/>
        <w:spacing w:before="120" w:beforeAutospacing="0" w:after="0" w:afterAutospacing="0" w:line="360" w:lineRule="auto"/>
        <w:jc w:val="both"/>
        <w:rPr>
          <w:rStyle w:val="Strong"/>
          <w:rFonts w:ascii="Calibri Light" w:hAnsi="Calibri Light" w:cs="Arial"/>
          <w:b/>
          <w:bCs/>
          <w:sz w:val="24"/>
          <w:szCs w:val="24"/>
        </w:rPr>
      </w:pPr>
      <w:r>
        <w:rPr>
          <w:rStyle w:val="Strong"/>
          <w:rFonts w:ascii="Calibri Light" w:hAnsi="Calibri Light" w:cs="Arial"/>
          <w:b/>
          <w:bCs/>
          <w:sz w:val="24"/>
          <w:szCs w:val="24"/>
        </w:rPr>
        <w:t>Consideration of MR request:</w:t>
      </w:r>
    </w:p>
    <w:p w:rsidR="004C69A7" w:rsidRPr="004E2757" w:rsidRDefault="004C69A7" w:rsidP="004C69A7">
      <w:pPr>
        <w:pStyle w:val="Heading5"/>
        <w:numPr>
          <w:ilvl w:val="0"/>
          <w:numId w:val="49"/>
        </w:numPr>
        <w:spacing w:before="120" w:line="360" w:lineRule="auto"/>
        <w:jc w:val="both"/>
        <w:rPr>
          <w:rFonts w:asciiTheme="majorHAnsi" w:hAnsiTheme="majorHAnsi" w:cstheme="majorHAnsi"/>
          <w:sz w:val="24"/>
          <w:szCs w:val="24"/>
        </w:rPr>
      </w:pPr>
      <w:r w:rsidRPr="00D92CA2">
        <w:rPr>
          <w:rFonts w:asciiTheme="majorHAnsi" w:hAnsiTheme="majorHAnsi" w:cstheme="majorHAnsi"/>
          <w:b w:val="0"/>
          <w:sz w:val="24"/>
          <w:szCs w:val="24"/>
        </w:rPr>
        <w:t xml:space="preserve">We understand that </w:t>
      </w:r>
      <w:r>
        <w:rPr>
          <w:rFonts w:asciiTheme="majorHAnsi" w:hAnsiTheme="majorHAnsi" w:cstheme="majorHAnsi"/>
          <w:b w:val="0"/>
          <w:sz w:val="24"/>
          <w:szCs w:val="24"/>
        </w:rPr>
        <w:t xml:space="preserve">a number of claimants </w:t>
      </w:r>
      <w:r w:rsidR="00B92CB7">
        <w:rPr>
          <w:rFonts w:asciiTheme="majorHAnsi" w:hAnsiTheme="majorHAnsi" w:cstheme="majorHAnsi"/>
          <w:b w:val="0"/>
          <w:sz w:val="24"/>
          <w:szCs w:val="24"/>
        </w:rPr>
        <w:t xml:space="preserve">have received responses to MR requests </w:t>
      </w:r>
      <w:r w:rsidR="0004377B">
        <w:rPr>
          <w:rFonts w:asciiTheme="majorHAnsi" w:hAnsiTheme="majorHAnsi" w:cstheme="majorHAnsi"/>
          <w:b w:val="0"/>
          <w:sz w:val="24"/>
          <w:szCs w:val="24"/>
        </w:rPr>
        <w:t xml:space="preserve">regarding issues such as this, </w:t>
      </w:r>
      <w:r w:rsidR="00B92CB7">
        <w:rPr>
          <w:rFonts w:asciiTheme="majorHAnsi" w:hAnsiTheme="majorHAnsi" w:cstheme="majorHAnsi"/>
          <w:b w:val="0"/>
          <w:sz w:val="24"/>
          <w:szCs w:val="24"/>
        </w:rPr>
        <w:t>stating that an MR is not possible, as the issue that the claimant is asking to have reconsidered is a policy issue, and not a decision.</w:t>
      </w:r>
    </w:p>
    <w:p w:rsidR="004C69A7" w:rsidRDefault="004C69A7" w:rsidP="004C69A7">
      <w:pPr>
        <w:pStyle w:val="Heading5"/>
        <w:numPr>
          <w:ilvl w:val="0"/>
          <w:numId w:val="49"/>
        </w:numPr>
        <w:spacing w:before="120" w:line="360" w:lineRule="auto"/>
        <w:jc w:val="both"/>
        <w:rPr>
          <w:rFonts w:asciiTheme="majorHAnsi" w:hAnsiTheme="majorHAnsi" w:cstheme="majorHAnsi"/>
          <w:b w:val="0"/>
          <w:sz w:val="24"/>
          <w:szCs w:val="24"/>
        </w:rPr>
      </w:pPr>
      <w:r w:rsidRPr="008A5FAA">
        <w:rPr>
          <w:rFonts w:asciiTheme="majorHAnsi" w:hAnsiTheme="majorHAnsi" w:cstheme="majorHAnsi"/>
          <w:b w:val="0"/>
          <w:sz w:val="24"/>
          <w:szCs w:val="24"/>
        </w:rPr>
        <w:t xml:space="preserve">A claimant’s UC entitlement is </w:t>
      </w:r>
      <w:r>
        <w:rPr>
          <w:rFonts w:asciiTheme="majorHAnsi" w:hAnsiTheme="majorHAnsi" w:cstheme="majorHAnsi"/>
          <w:b w:val="0"/>
          <w:sz w:val="24"/>
          <w:szCs w:val="24"/>
        </w:rPr>
        <w:t xml:space="preserve">assessed on a month by month basis, meaning that a new decision is made each month as to the claimant’s maximum UC award and their income. The inclusion of </w:t>
      </w:r>
      <w:r w:rsidR="00B92CB7">
        <w:rPr>
          <w:rFonts w:asciiTheme="majorHAnsi" w:hAnsiTheme="majorHAnsi" w:cstheme="majorHAnsi"/>
          <w:b w:val="0"/>
          <w:sz w:val="24"/>
          <w:szCs w:val="24"/>
        </w:rPr>
        <w:t>a lower standard allowance for a lone parent under 25,</w:t>
      </w:r>
      <w:r>
        <w:rPr>
          <w:rFonts w:asciiTheme="majorHAnsi" w:hAnsiTheme="majorHAnsi" w:cstheme="majorHAnsi"/>
          <w:b w:val="0"/>
          <w:sz w:val="24"/>
          <w:szCs w:val="24"/>
        </w:rPr>
        <w:t xml:space="preserve"> and the resulting UC award</w:t>
      </w:r>
      <w:r w:rsidR="00B92CB7">
        <w:rPr>
          <w:rFonts w:asciiTheme="majorHAnsi" w:hAnsiTheme="majorHAnsi" w:cstheme="majorHAnsi"/>
          <w:b w:val="0"/>
          <w:sz w:val="24"/>
          <w:szCs w:val="24"/>
        </w:rPr>
        <w:t>,</w:t>
      </w:r>
      <w:r>
        <w:rPr>
          <w:rFonts w:asciiTheme="majorHAnsi" w:hAnsiTheme="majorHAnsi" w:cstheme="majorHAnsi"/>
          <w:b w:val="0"/>
          <w:sz w:val="24"/>
          <w:szCs w:val="24"/>
        </w:rPr>
        <w:t xml:space="preserve"> is a decision, which can be superseded in subsequent months if the claimant’s circumstances change</w:t>
      </w:r>
      <w:r w:rsidR="00B92CB7">
        <w:rPr>
          <w:rFonts w:asciiTheme="majorHAnsi" w:hAnsiTheme="majorHAnsi" w:cstheme="majorHAnsi"/>
          <w:b w:val="0"/>
          <w:sz w:val="24"/>
          <w:szCs w:val="24"/>
        </w:rPr>
        <w:t>, for example when they turn 25</w:t>
      </w:r>
      <w:r>
        <w:rPr>
          <w:rFonts w:asciiTheme="majorHAnsi" w:hAnsiTheme="majorHAnsi" w:cstheme="majorHAnsi"/>
          <w:b w:val="0"/>
          <w:sz w:val="24"/>
          <w:szCs w:val="24"/>
        </w:rPr>
        <w:t>.</w:t>
      </w:r>
    </w:p>
    <w:p w:rsidR="008C0696" w:rsidRPr="00FB6F80" w:rsidRDefault="004C69A7" w:rsidP="004C69A7">
      <w:pPr>
        <w:pStyle w:val="Heading5"/>
        <w:numPr>
          <w:ilvl w:val="0"/>
          <w:numId w:val="49"/>
        </w:numPr>
        <w:spacing w:before="120" w:beforeAutospacing="0" w:after="0" w:afterAutospacing="0" w:line="360" w:lineRule="auto"/>
        <w:jc w:val="both"/>
        <w:rPr>
          <w:rFonts w:ascii="Calibri Light" w:hAnsi="Calibri Light" w:cs="Arial"/>
          <w:b w:val="0"/>
          <w:sz w:val="24"/>
          <w:szCs w:val="24"/>
        </w:rPr>
      </w:pPr>
      <w:r>
        <w:rPr>
          <w:rFonts w:asciiTheme="majorHAnsi" w:hAnsiTheme="majorHAnsi" w:cstheme="majorHAnsi"/>
          <w:b w:val="0"/>
          <w:sz w:val="24"/>
          <w:szCs w:val="24"/>
        </w:rPr>
        <w:t xml:space="preserve">As such, C is entitled to a revision under s9 Social Security Act 1998. We understand that the decision maker has no power to change the </w:t>
      </w:r>
      <w:r w:rsidR="00B92CB7">
        <w:rPr>
          <w:rFonts w:asciiTheme="majorHAnsi" w:hAnsiTheme="majorHAnsi" w:cstheme="majorHAnsi"/>
          <w:b w:val="0"/>
          <w:sz w:val="24"/>
          <w:szCs w:val="24"/>
        </w:rPr>
        <w:t xml:space="preserve">standard allowance that is paid to </w:t>
      </w:r>
      <w:r w:rsidR="00A850E0">
        <w:rPr>
          <w:rFonts w:asciiTheme="majorHAnsi" w:hAnsiTheme="majorHAnsi" w:cstheme="majorHAnsi"/>
          <w:b w:val="0"/>
          <w:sz w:val="24"/>
          <w:szCs w:val="24"/>
        </w:rPr>
        <w:t>lone parents under 25</w:t>
      </w:r>
      <w:r>
        <w:rPr>
          <w:rFonts w:asciiTheme="majorHAnsi" w:hAnsiTheme="majorHAnsi" w:cstheme="majorHAnsi"/>
          <w:b w:val="0"/>
          <w:sz w:val="24"/>
          <w:szCs w:val="24"/>
        </w:rPr>
        <w:t xml:space="preserve"> and so the decision cannot be overturned at the MR stage. However, C has a right to appeal against this decision and would like to exercise that right. A refusal to provide an MR decision would be an interference with C’s appeal rights.</w:t>
      </w:r>
    </w:p>
    <w:p w:rsidR="00FB6F80" w:rsidRPr="008C0696" w:rsidRDefault="00FB6F80" w:rsidP="004C69A7">
      <w:pPr>
        <w:pStyle w:val="Heading5"/>
        <w:numPr>
          <w:ilvl w:val="0"/>
          <w:numId w:val="49"/>
        </w:numPr>
        <w:spacing w:before="120" w:beforeAutospacing="0" w:after="0" w:afterAutospacing="0" w:line="360" w:lineRule="auto"/>
        <w:jc w:val="both"/>
        <w:rPr>
          <w:rStyle w:val="Strong"/>
          <w:rFonts w:ascii="Calibri Light" w:hAnsi="Calibri Light" w:cs="Arial"/>
          <w:bCs/>
          <w:sz w:val="24"/>
          <w:szCs w:val="24"/>
        </w:rPr>
      </w:pPr>
      <w:r>
        <w:rPr>
          <w:rFonts w:asciiTheme="majorHAnsi" w:hAnsiTheme="majorHAnsi" w:cstheme="majorHAnsi"/>
          <w:b w:val="0"/>
          <w:sz w:val="24"/>
          <w:szCs w:val="24"/>
        </w:rPr>
        <w:t xml:space="preserve">We therefore request that each decision to pay C the lower standard allowance, despite her being a lone parent, is reconsidered and that a </w:t>
      </w:r>
      <w:r w:rsidR="004A0722">
        <w:rPr>
          <w:rFonts w:asciiTheme="majorHAnsi" w:hAnsiTheme="majorHAnsi" w:cstheme="majorHAnsi"/>
          <w:b w:val="0"/>
          <w:sz w:val="24"/>
          <w:szCs w:val="24"/>
        </w:rPr>
        <w:t>MR notice is sent to C accordingly.</w:t>
      </w:r>
    </w:p>
    <w:p w:rsidR="00FE6E2E" w:rsidRPr="00195CA3" w:rsidRDefault="00FE6E2E" w:rsidP="00755D9C">
      <w:pPr>
        <w:spacing w:before="120" w:line="360" w:lineRule="auto"/>
        <w:rPr>
          <w:rFonts w:ascii="Calibri Light" w:hAnsi="Calibri Light" w:cs="Arial"/>
        </w:rPr>
      </w:pPr>
      <w:r w:rsidRPr="00195CA3">
        <w:rPr>
          <w:rFonts w:ascii="Calibri Light" w:hAnsi="Calibri Light" w:cs="Arial"/>
        </w:rPr>
        <w:t>Yours faithfully</w:t>
      </w:r>
    </w:p>
    <w:p w:rsidR="00FE6E2E" w:rsidRPr="00195CA3" w:rsidRDefault="00FE6E2E" w:rsidP="00755D9C">
      <w:pPr>
        <w:spacing w:before="120" w:line="360" w:lineRule="auto"/>
        <w:rPr>
          <w:rFonts w:ascii="Calibri Light" w:hAnsi="Calibri Light" w:cs="Arial"/>
        </w:rPr>
      </w:pPr>
    </w:p>
    <w:p w:rsidR="00FE6E2E" w:rsidRDefault="00FE6E2E" w:rsidP="00E10F7D">
      <w:pPr>
        <w:rPr>
          <w:rFonts w:ascii="Calibri Light" w:hAnsi="Calibri Light"/>
          <w:b/>
        </w:rPr>
      </w:pPr>
      <w:r w:rsidRPr="00833BAB">
        <w:rPr>
          <w:rFonts w:ascii="Calibri Light" w:hAnsi="Calibri Light"/>
          <w:noProof/>
        </w:rPr>
        <w:t>Lynsey Dalton</w:t>
      </w:r>
    </w:p>
    <w:p w:rsidR="00FE6E2E" w:rsidRPr="00195CA3" w:rsidRDefault="00FE6E2E" w:rsidP="00B82438">
      <w:pPr>
        <w:rPr>
          <w:rFonts w:ascii="Calibri Light" w:hAnsi="Calibri Light" w:cs="Arial"/>
        </w:rPr>
        <w:sectPr w:rsidR="00FE6E2E" w:rsidRPr="00195CA3" w:rsidSect="009D5363">
          <w:footerReference w:type="even" r:id="rId8"/>
          <w:footerReference w:type="default" r:id="rId9"/>
          <w:headerReference w:type="first" r:id="rId10"/>
          <w:pgSz w:w="11906" w:h="16838" w:code="9"/>
          <w:pgMar w:top="1440" w:right="1797" w:bottom="1440" w:left="1701" w:header="709" w:footer="709" w:gutter="0"/>
          <w:paperSrc w:first="261" w:other="260"/>
          <w:pgNumType w:start="1"/>
          <w:cols w:space="708"/>
          <w:titlePg/>
          <w:docGrid w:linePitch="360"/>
        </w:sectPr>
      </w:pPr>
      <w:r w:rsidRPr="00195CA3">
        <w:rPr>
          <w:rFonts w:ascii="Calibri Light" w:hAnsi="Calibri Light" w:cs="Arial"/>
          <w:b/>
        </w:rPr>
        <w:br/>
      </w:r>
    </w:p>
    <w:p w:rsidR="00FE6E2E" w:rsidRDefault="00FE6E2E" w:rsidP="00653E52">
      <w:pPr>
        <w:spacing w:before="120" w:line="360" w:lineRule="auto"/>
        <w:rPr>
          <w:rFonts w:ascii="Calibri Light" w:hAnsi="Calibri Light" w:cs="Arial"/>
        </w:rPr>
        <w:sectPr w:rsidR="00FE6E2E" w:rsidSect="00BB5B41">
          <w:footerReference w:type="even" r:id="rId11"/>
          <w:footerReference w:type="default" r:id="rId12"/>
          <w:type w:val="continuous"/>
          <w:pgSz w:w="11906" w:h="16838" w:code="9"/>
          <w:pgMar w:top="1440" w:right="1797" w:bottom="1440" w:left="1797" w:header="709" w:footer="709" w:gutter="0"/>
          <w:paperSrc w:first="261" w:other="260"/>
          <w:cols w:space="708"/>
          <w:docGrid w:linePitch="360"/>
        </w:sectPr>
      </w:pPr>
    </w:p>
    <w:p w:rsidR="00FE6E2E" w:rsidRPr="00195CA3" w:rsidRDefault="00FE6E2E" w:rsidP="00653E52">
      <w:pPr>
        <w:spacing w:before="120" w:line="360" w:lineRule="auto"/>
        <w:rPr>
          <w:rFonts w:ascii="Calibri Light" w:hAnsi="Calibri Light" w:cs="Arial"/>
        </w:rPr>
      </w:pPr>
    </w:p>
    <w:sectPr w:rsidR="00FE6E2E" w:rsidRPr="00195CA3" w:rsidSect="00FE6E2E">
      <w:footerReference w:type="even" r:id="rId13"/>
      <w:footerReference w:type="default" r:id="rId14"/>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E2E" w:rsidRDefault="00FE6E2E">
      <w:r>
        <w:separator/>
      </w:r>
    </w:p>
  </w:endnote>
  <w:endnote w:type="continuationSeparator" w:id="0">
    <w:p w:rsidR="00FE6E2E" w:rsidRDefault="00FE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E2E" w:rsidRDefault="00FE6E2E"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6E2E" w:rsidRDefault="00FE6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E2E" w:rsidRDefault="00FE6E2E"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50DF">
      <w:rPr>
        <w:rStyle w:val="PageNumber"/>
        <w:noProof/>
      </w:rPr>
      <w:t>5</w:t>
    </w:r>
    <w:r>
      <w:rPr>
        <w:rStyle w:val="PageNumber"/>
      </w:rPr>
      <w:fldChar w:fldCharType="end"/>
    </w:r>
  </w:p>
  <w:p w:rsidR="00FE6E2E" w:rsidRDefault="00FE6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E2E" w:rsidRDefault="00FE6E2E"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6E2E" w:rsidRDefault="00FE6E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E2E" w:rsidRDefault="00FE6E2E"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6E2E" w:rsidRDefault="00FE6E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C6" w:rsidRDefault="00050FC6"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0FC6" w:rsidRDefault="00050FC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FC6" w:rsidRDefault="00050FC6"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2598">
      <w:rPr>
        <w:rStyle w:val="PageNumber"/>
        <w:noProof/>
      </w:rPr>
      <w:t>6</w:t>
    </w:r>
    <w:r>
      <w:rPr>
        <w:rStyle w:val="PageNumber"/>
      </w:rPr>
      <w:fldChar w:fldCharType="end"/>
    </w:r>
  </w:p>
  <w:p w:rsidR="00050FC6" w:rsidRDefault="0005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E2E" w:rsidRDefault="00FE6E2E">
      <w:r>
        <w:separator/>
      </w:r>
    </w:p>
  </w:footnote>
  <w:footnote w:type="continuationSeparator" w:id="0">
    <w:p w:rsidR="00FE6E2E" w:rsidRDefault="00FE6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E2E" w:rsidRPr="004A5A1A" w:rsidRDefault="00FE6E2E" w:rsidP="004A5A1A">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5E5685"/>
    <w:multiLevelType w:val="hybridMultilevel"/>
    <w:tmpl w:val="21A0456A"/>
    <w:lvl w:ilvl="0" w:tplc="7576B0C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B5721"/>
    <w:multiLevelType w:val="hybridMultilevel"/>
    <w:tmpl w:val="148CAEBE"/>
    <w:lvl w:ilvl="0" w:tplc="44086AFC">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0B335BB2"/>
    <w:multiLevelType w:val="hybridMultilevel"/>
    <w:tmpl w:val="4EE89132"/>
    <w:lvl w:ilvl="0" w:tplc="0809000F">
      <w:start w:val="1"/>
      <w:numFmt w:val="decimal"/>
      <w:lvlText w:val="%1."/>
      <w:lvlJc w:val="left"/>
      <w:pPr>
        <w:tabs>
          <w:tab w:val="num" w:pos="720"/>
        </w:tabs>
        <w:ind w:left="720" w:hanging="360"/>
      </w:pPr>
    </w:lvl>
    <w:lvl w:ilvl="1" w:tplc="BA20D75E">
      <w:start w:val="1"/>
      <w:numFmt w:val="lowerLetter"/>
      <w:lvlText w:val="%2)"/>
      <w:lvlJc w:val="left"/>
      <w:pPr>
        <w:tabs>
          <w:tab w:val="num" w:pos="1440"/>
        </w:tabs>
        <w:ind w:left="1440" w:hanging="360"/>
      </w:pPr>
      <w:rPr>
        <w:rFonts w:hint="default"/>
        <w:i/>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1">
    <w:nsid w:val="0B352D96"/>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1">
    <w:nsid w:val="0C124F55"/>
    <w:multiLevelType w:val="hybridMultilevel"/>
    <w:tmpl w:val="4BD8003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1">
    <w:nsid w:val="0E197848"/>
    <w:multiLevelType w:val="hybridMultilevel"/>
    <w:tmpl w:val="9A461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1">
    <w:nsid w:val="18494E70"/>
    <w:multiLevelType w:val="hybridMultilevel"/>
    <w:tmpl w:val="3C12DD9A"/>
    <w:lvl w:ilvl="0" w:tplc="0809000F">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1">
    <w:nsid w:val="1941140A"/>
    <w:multiLevelType w:val="hybridMultilevel"/>
    <w:tmpl w:val="81D2DA8C"/>
    <w:lvl w:ilvl="0" w:tplc="076298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1">
    <w:nsid w:val="19725990"/>
    <w:multiLevelType w:val="hybridMultilevel"/>
    <w:tmpl w:val="4DBA56C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1">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1">
    <w:nsid w:val="1AC5400C"/>
    <w:multiLevelType w:val="hybridMultilevel"/>
    <w:tmpl w:val="B6DEFE2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1">
    <w:nsid w:val="1B6366AF"/>
    <w:multiLevelType w:val="hybridMultilevel"/>
    <w:tmpl w:val="82D23EA8"/>
    <w:lvl w:ilvl="0" w:tplc="5ED81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E321DC9"/>
    <w:multiLevelType w:val="hybridMultilevel"/>
    <w:tmpl w:val="514E98F8"/>
    <w:lvl w:ilvl="0" w:tplc="E7FC67C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1">
    <w:nsid w:val="22BD5E78"/>
    <w:multiLevelType w:val="hybridMultilevel"/>
    <w:tmpl w:val="B82E6A66"/>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1">
    <w:nsid w:val="26C22090"/>
    <w:multiLevelType w:val="hybridMultilevel"/>
    <w:tmpl w:val="D47AC4F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1">
    <w:nsid w:val="2B0062C4"/>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1">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1">
    <w:nsid w:val="2F3D7860"/>
    <w:multiLevelType w:val="hybridMultilevel"/>
    <w:tmpl w:val="DBC809A4"/>
    <w:lvl w:ilvl="0" w:tplc="7E621CF2">
      <w:start w:val="1"/>
      <w:numFmt w:val="lowerLetter"/>
      <w:lvlText w:val="(%1)"/>
      <w:lvlJc w:val="left"/>
      <w:pPr>
        <w:tabs>
          <w:tab w:val="num" w:pos="1800"/>
        </w:tabs>
        <w:ind w:left="1800" w:hanging="360"/>
      </w:pPr>
    </w:lvl>
    <w:lvl w:ilvl="1" w:tplc="24286840">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1">
    <w:nsid w:val="36104932"/>
    <w:multiLevelType w:val="hybridMultilevel"/>
    <w:tmpl w:val="9556A51C"/>
    <w:lvl w:ilvl="0" w:tplc="6486CA0E">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1">
    <w:nsid w:val="3F4C0B3C"/>
    <w:multiLevelType w:val="hybridMultilevel"/>
    <w:tmpl w:val="2C5E7434"/>
    <w:lvl w:ilvl="0" w:tplc="35EE71C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1">
    <w:nsid w:val="41A171E8"/>
    <w:multiLevelType w:val="multilevel"/>
    <w:tmpl w:val="4EE89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1">
    <w:nsid w:val="41DE34B2"/>
    <w:multiLevelType w:val="hybridMultilevel"/>
    <w:tmpl w:val="79761998"/>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1">
    <w:nsid w:val="43B24031"/>
    <w:multiLevelType w:val="multilevel"/>
    <w:tmpl w:val="C0B45BB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3" w15:restartNumberingAfterBreak="1">
    <w:nsid w:val="441218A3"/>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1">
    <w:nsid w:val="446C1D34"/>
    <w:multiLevelType w:val="hybridMultilevel"/>
    <w:tmpl w:val="22F0CE6E"/>
    <w:lvl w:ilvl="0" w:tplc="0809000F">
      <w:start w:val="2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1">
    <w:nsid w:val="47B8283B"/>
    <w:multiLevelType w:val="hybridMultilevel"/>
    <w:tmpl w:val="6E4243CE"/>
    <w:lvl w:ilvl="0" w:tplc="84228F70">
      <w:start w:val="1"/>
      <w:numFmt w:val="decimal"/>
      <w:lvlText w:val="%1."/>
      <w:lvlJc w:val="lef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1">
    <w:nsid w:val="49592567"/>
    <w:multiLevelType w:val="hybridMultilevel"/>
    <w:tmpl w:val="D68E8C42"/>
    <w:lvl w:ilvl="0" w:tplc="6486CA0E">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1">
    <w:nsid w:val="4C5C3B85"/>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1">
    <w:nsid w:val="53B22DC3"/>
    <w:multiLevelType w:val="hybridMultilevel"/>
    <w:tmpl w:val="9CAC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555F69C2"/>
    <w:multiLevelType w:val="hybridMultilevel"/>
    <w:tmpl w:val="F246EF4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1">
    <w:nsid w:val="56CC1115"/>
    <w:multiLevelType w:val="hybridMultilevel"/>
    <w:tmpl w:val="5C7A4CE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1">
    <w:nsid w:val="59F44137"/>
    <w:multiLevelType w:val="multilevel"/>
    <w:tmpl w:val="426803A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2" w15:restartNumberingAfterBreak="1">
    <w:nsid w:val="5D8A47CB"/>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1">
    <w:nsid w:val="61345AFC"/>
    <w:multiLevelType w:val="multilevel"/>
    <w:tmpl w:val="7AD84F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1">
    <w:nsid w:val="615670EF"/>
    <w:multiLevelType w:val="hybridMultilevel"/>
    <w:tmpl w:val="9E689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1">
    <w:nsid w:val="627D23BC"/>
    <w:multiLevelType w:val="hybridMultilevel"/>
    <w:tmpl w:val="3FF044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1">
    <w:nsid w:val="63FD29B2"/>
    <w:multiLevelType w:val="hybridMultilevel"/>
    <w:tmpl w:val="A4108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1">
    <w:nsid w:val="644921DD"/>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1">
    <w:nsid w:val="66692433"/>
    <w:multiLevelType w:val="multilevel"/>
    <w:tmpl w:val="D74AB0F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9" w15:restartNumberingAfterBreak="1">
    <w:nsid w:val="69250F51"/>
    <w:multiLevelType w:val="multilevel"/>
    <w:tmpl w:val="EEE452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1">
    <w:nsid w:val="6C3A41EB"/>
    <w:multiLevelType w:val="hybridMultilevel"/>
    <w:tmpl w:val="2C96C2A6"/>
    <w:lvl w:ilvl="0" w:tplc="84228F70">
      <w:start w:val="1"/>
      <w:numFmt w:val="decimal"/>
      <w:lvlText w:val="%1."/>
      <w:lvlJc w:val="lef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1">
    <w:nsid w:val="76A03C44"/>
    <w:multiLevelType w:val="hybridMultilevel"/>
    <w:tmpl w:val="4FE0B190"/>
    <w:lvl w:ilvl="0" w:tplc="3A4AA9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1">
    <w:nsid w:val="77E020FF"/>
    <w:multiLevelType w:val="hybridMultilevel"/>
    <w:tmpl w:val="2AFA3E34"/>
    <w:lvl w:ilvl="0" w:tplc="6486CA0E">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1">
    <w:nsid w:val="79AD27A2"/>
    <w:multiLevelType w:val="multilevel"/>
    <w:tmpl w:val="4F72396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1">
    <w:nsid w:val="7AB67DEB"/>
    <w:multiLevelType w:val="multilevel"/>
    <w:tmpl w:val="F47250A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1">
    <w:nsid w:val="7C162B02"/>
    <w:multiLevelType w:val="hybridMultilevel"/>
    <w:tmpl w:val="84366B40"/>
    <w:lvl w:ilvl="0" w:tplc="9E406A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1">
    <w:nsid w:val="7C86632A"/>
    <w:multiLevelType w:val="multilevel"/>
    <w:tmpl w:val="02805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1">
    <w:nsid w:val="7C9F350B"/>
    <w:multiLevelType w:val="hybridMultilevel"/>
    <w:tmpl w:val="53D6C7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1">
    <w:nsid w:val="7E8C17A5"/>
    <w:multiLevelType w:val="hybridMultilevel"/>
    <w:tmpl w:val="EBE444B8"/>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
  </w:num>
  <w:num w:numId="3">
    <w:abstractNumId w:val="20"/>
  </w:num>
  <w:num w:numId="4">
    <w:abstractNumId w:val="35"/>
  </w:num>
  <w:num w:numId="5">
    <w:abstractNumId w:val="3"/>
  </w:num>
  <w:num w:numId="6">
    <w:abstractNumId w:val="8"/>
  </w:num>
  <w:num w:numId="7">
    <w:abstractNumId w:val="23"/>
  </w:num>
  <w:num w:numId="8">
    <w:abstractNumId w:val="43"/>
  </w:num>
  <w:num w:numId="9">
    <w:abstractNumId w:val="33"/>
  </w:num>
  <w:num w:numId="10">
    <w:abstractNumId w:val="44"/>
  </w:num>
  <w:num w:numId="11">
    <w:abstractNumId w:val="2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41"/>
  </w:num>
  <w:num w:numId="16">
    <w:abstractNumId w:val="46"/>
  </w:num>
  <w:num w:numId="17">
    <w:abstractNumId w:val="38"/>
  </w:num>
  <w:num w:numId="18">
    <w:abstractNumId w:val="39"/>
  </w:num>
  <w:num w:numId="19">
    <w:abstractNumId w:val="34"/>
  </w:num>
  <w:num w:numId="20">
    <w:abstractNumId w:val="15"/>
  </w:num>
  <w:num w:numId="21">
    <w:abstractNumId w:val="17"/>
  </w:num>
  <w:num w:numId="22">
    <w:abstractNumId w:val="27"/>
  </w:num>
  <w:num w:numId="23">
    <w:abstractNumId w:val="32"/>
  </w:num>
  <w:num w:numId="24">
    <w:abstractNumId w:val="10"/>
  </w:num>
  <w:num w:numId="25">
    <w:abstractNumId w:val="37"/>
  </w:num>
  <w:num w:numId="26">
    <w:abstractNumId w:val="36"/>
  </w:num>
  <w:num w:numId="27">
    <w:abstractNumId w:val="6"/>
  </w:num>
  <w:num w:numId="28">
    <w:abstractNumId w:val="28"/>
  </w:num>
  <w:num w:numId="29">
    <w:abstractNumId w:val="24"/>
  </w:num>
  <w:num w:numId="30">
    <w:abstractNumId w:val="48"/>
  </w:num>
  <w:num w:numId="31">
    <w:abstractNumId w:val="11"/>
  </w:num>
  <w:num w:numId="32">
    <w:abstractNumId w:val="25"/>
  </w:num>
  <w:num w:numId="33">
    <w:abstractNumId w:val="40"/>
  </w:num>
  <w:num w:numId="34">
    <w:abstractNumId w:val="42"/>
  </w:num>
  <w:num w:numId="35">
    <w:abstractNumId w:val="45"/>
  </w:num>
  <w:num w:numId="36">
    <w:abstractNumId w:val="7"/>
  </w:num>
  <w:num w:numId="37">
    <w:abstractNumId w:val="5"/>
  </w:num>
  <w:num w:numId="38">
    <w:abstractNumId w:val="21"/>
  </w:num>
  <w:num w:numId="39">
    <w:abstractNumId w:val="14"/>
  </w:num>
  <w:num w:numId="40">
    <w:abstractNumId w:val="47"/>
  </w:num>
  <w:num w:numId="41">
    <w:abstractNumId w:val="16"/>
  </w:num>
  <w:num w:numId="42">
    <w:abstractNumId w:val="4"/>
  </w:num>
  <w:num w:numId="43">
    <w:abstractNumId w:val="29"/>
  </w:num>
  <w:num w:numId="44">
    <w:abstractNumId w:val="26"/>
  </w:num>
  <w:num w:numId="45">
    <w:abstractNumId w:val="18"/>
  </w:num>
  <w:num w:numId="46">
    <w:abstractNumId w:val="9"/>
  </w:num>
  <w:num w:numId="47">
    <w:abstractNumId w:val="13"/>
  </w:num>
  <w:num w:numId="48">
    <w:abstractNumId w:val="0"/>
  </w:num>
  <w:num w:numId="49">
    <w:abstractNumId w:val="12"/>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62"/>
    <w:rsid w:val="00030529"/>
    <w:rsid w:val="00033C6F"/>
    <w:rsid w:val="0004377B"/>
    <w:rsid w:val="00045C8D"/>
    <w:rsid w:val="00050FC6"/>
    <w:rsid w:val="000570CC"/>
    <w:rsid w:val="0006577A"/>
    <w:rsid w:val="00074D7F"/>
    <w:rsid w:val="000A11F1"/>
    <w:rsid w:val="000A3280"/>
    <w:rsid w:val="000A3C3D"/>
    <w:rsid w:val="000A5DF7"/>
    <w:rsid w:val="000C2A09"/>
    <w:rsid w:val="000C40AC"/>
    <w:rsid w:val="000E3231"/>
    <w:rsid w:val="000E32D8"/>
    <w:rsid w:val="00103686"/>
    <w:rsid w:val="0012736B"/>
    <w:rsid w:val="0013240B"/>
    <w:rsid w:val="00161495"/>
    <w:rsid w:val="001757B2"/>
    <w:rsid w:val="00195992"/>
    <w:rsid w:val="00195CA3"/>
    <w:rsid w:val="001B60CB"/>
    <w:rsid w:val="001C1C2D"/>
    <w:rsid w:val="001F06E2"/>
    <w:rsid w:val="001F33E0"/>
    <w:rsid w:val="001F3AE5"/>
    <w:rsid w:val="001F78C8"/>
    <w:rsid w:val="00201041"/>
    <w:rsid w:val="00203721"/>
    <w:rsid w:val="00203E55"/>
    <w:rsid w:val="002169AC"/>
    <w:rsid w:val="00222CB0"/>
    <w:rsid w:val="002326E0"/>
    <w:rsid w:val="0026797B"/>
    <w:rsid w:val="00270FC4"/>
    <w:rsid w:val="00285B12"/>
    <w:rsid w:val="00293F5E"/>
    <w:rsid w:val="002B180E"/>
    <w:rsid w:val="002B4EC1"/>
    <w:rsid w:val="002B7894"/>
    <w:rsid w:val="002E26A9"/>
    <w:rsid w:val="002E70C5"/>
    <w:rsid w:val="002F0AC3"/>
    <w:rsid w:val="002F1DC0"/>
    <w:rsid w:val="003012E9"/>
    <w:rsid w:val="00304859"/>
    <w:rsid w:val="003111B5"/>
    <w:rsid w:val="00313013"/>
    <w:rsid w:val="00314989"/>
    <w:rsid w:val="00343BCD"/>
    <w:rsid w:val="0036445D"/>
    <w:rsid w:val="00374802"/>
    <w:rsid w:val="00374B8B"/>
    <w:rsid w:val="00390FDA"/>
    <w:rsid w:val="003B3FED"/>
    <w:rsid w:val="003C1759"/>
    <w:rsid w:val="003E74FE"/>
    <w:rsid w:val="003F4C9C"/>
    <w:rsid w:val="00404FF2"/>
    <w:rsid w:val="00416569"/>
    <w:rsid w:val="00420C10"/>
    <w:rsid w:val="00430F60"/>
    <w:rsid w:val="00440F84"/>
    <w:rsid w:val="00443A14"/>
    <w:rsid w:val="0047422B"/>
    <w:rsid w:val="00475E0C"/>
    <w:rsid w:val="004974BE"/>
    <w:rsid w:val="004A0722"/>
    <w:rsid w:val="004A5A1A"/>
    <w:rsid w:val="004C69A7"/>
    <w:rsid w:val="004C75A4"/>
    <w:rsid w:val="004D2120"/>
    <w:rsid w:val="004D25F9"/>
    <w:rsid w:val="004D51C2"/>
    <w:rsid w:val="004D57F0"/>
    <w:rsid w:val="004E2C3B"/>
    <w:rsid w:val="004E402D"/>
    <w:rsid w:val="0050317E"/>
    <w:rsid w:val="00505DA1"/>
    <w:rsid w:val="00512375"/>
    <w:rsid w:val="00520C02"/>
    <w:rsid w:val="005268FA"/>
    <w:rsid w:val="005310E1"/>
    <w:rsid w:val="005319D7"/>
    <w:rsid w:val="00556F0A"/>
    <w:rsid w:val="00563162"/>
    <w:rsid w:val="0057416D"/>
    <w:rsid w:val="00586445"/>
    <w:rsid w:val="005B7193"/>
    <w:rsid w:val="005C415A"/>
    <w:rsid w:val="005F24F1"/>
    <w:rsid w:val="0060188B"/>
    <w:rsid w:val="00604A61"/>
    <w:rsid w:val="00621765"/>
    <w:rsid w:val="00622DC4"/>
    <w:rsid w:val="006344B6"/>
    <w:rsid w:val="0064192B"/>
    <w:rsid w:val="00644BCD"/>
    <w:rsid w:val="006450DF"/>
    <w:rsid w:val="00653E52"/>
    <w:rsid w:val="00656D33"/>
    <w:rsid w:val="006618C0"/>
    <w:rsid w:val="00663B89"/>
    <w:rsid w:val="00684043"/>
    <w:rsid w:val="006909D3"/>
    <w:rsid w:val="006B462A"/>
    <w:rsid w:val="006C0492"/>
    <w:rsid w:val="006C37B4"/>
    <w:rsid w:val="006C47D2"/>
    <w:rsid w:val="006E6751"/>
    <w:rsid w:val="006F1E1C"/>
    <w:rsid w:val="006F468B"/>
    <w:rsid w:val="007153D6"/>
    <w:rsid w:val="00725312"/>
    <w:rsid w:val="00736E19"/>
    <w:rsid w:val="00744E80"/>
    <w:rsid w:val="007454E6"/>
    <w:rsid w:val="0075004B"/>
    <w:rsid w:val="007529CE"/>
    <w:rsid w:val="00755D9C"/>
    <w:rsid w:val="00770AAE"/>
    <w:rsid w:val="007A1610"/>
    <w:rsid w:val="007A42AE"/>
    <w:rsid w:val="007B2C39"/>
    <w:rsid w:val="007C1B98"/>
    <w:rsid w:val="008028E3"/>
    <w:rsid w:val="00815169"/>
    <w:rsid w:val="00853699"/>
    <w:rsid w:val="00857005"/>
    <w:rsid w:val="00857438"/>
    <w:rsid w:val="008624EC"/>
    <w:rsid w:val="00881581"/>
    <w:rsid w:val="00886736"/>
    <w:rsid w:val="008A54F7"/>
    <w:rsid w:val="008C0696"/>
    <w:rsid w:val="008D4A74"/>
    <w:rsid w:val="009015DA"/>
    <w:rsid w:val="009115D9"/>
    <w:rsid w:val="00912665"/>
    <w:rsid w:val="00924CFB"/>
    <w:rsid w:val="00927841"/>
    <w:rsid w:val="00931E0E"/>
    <w:rsid w:val="0093500A"/>
    <w:rsid w:val="00937C0F"/>
    <w:rsid w:val="00950317"/>
    <w:rsid w:val="00965F99"/>
    <w:rsid w:val="009705A3"/>
    <w:rsid w:val="00992D95"/>
    <w:rsid w:val="009C31B6"/>
    <w:rsid w:val="009C45E5"/>
    <w:rsid w:val="009C7D39"/>
    <w:rsid w:val="009D5363"/>
    <w:rsid w:val="009E108E"/>
    <w:rsid w:val="009E1682"/>
    <w:rsid w:val="009E701F"/>
    <w:rsid w:val="00A20686"/>
    <w:rsid w:val="00A21662"/>
    <w:rsid w:val="00A560F3"/>
    <w:rsid w:val="00A63B66"/>
    <w:rsid w:val="00A71048"/>
    <w:rsid w:val="00A726E8"/>
    <w:rsid w:val="00A776A2"/>
    <w:rsid w:val="00A834C4"/>
    <w:rsid w:val="00A850E0"/>
    <w:rsid w:val="00A9655F"/>
    <w:rsid w:val="00AD0966"/>
    <w:rsid w:val="00AD2EB5"/>
    <w:rsid w:val="00AF2598"/>
    <w:rsid w:val="00AF7C56"/>
    <w:rsid w:val="00B02D85"/>
    <w:rsid w:val="00B15925"/>
    <w:rsid w:val="00B16FF7"/>
    <w:rsid w:val="00B23516"/>
    <w:rsid w:val="00B52303"/>
    <w:rsid w:val="00B53B88"/>
    <w:rsid w:val="00B60DA4"/>
    <w:rsid w:val="00B65795"/>
    <w:rsid w:val="00B65D68"/>
    <w:rsid w:val="00B74187"/>
    <w:rsid w:val="00B74B85"/>
    <w:rsid w:val="00B82438"/>
    <w:rsid w:val="00B85DBD"/>
    <w:rsid w:val="00B92CB7"/>
    <w:rsid w:val="00B95575"/>
    <w:rsid w:val="00BA3392"/>
    <w:rsid w:val="00BB1A5E"/>
    <w:rsid w:val="00BB5B41"/>
    <w:rsid w:val="00BD0027"/>
    <w:rsid w:val="00BE2E56"/>
    <w:rsid w:val="00BE7E19"/>
    <w:rsid w:val="00BF5C55"/>
    <w:rsid w:val="00C1649A"/>
    <w:rsid w:val="00C20883"/>
    <w:rsid w:val="00C232C6"/>
    <w:rsid w:val="00C41577"/>
    <w:rsid w:val="00C41A00"/>
    <w:rsid w:val="00C51C98"/>
    <w:rsid w:val="00C575DF"/>
    <w:rsid w:val="00C837D7"/>
    <w:rsid w:val="00C83DF6"/>
    <w:rsid w:val="00C84CF5"/>
    <w:rsid w:val="00C943D2"/>
    <w:rsid w:val="00CA42D8"/>
    <w:rsid w:val="00CE08D4"/>
    <w:rsid w:val="00CE28AB"/>
    <w:rsid w:val="00D0385D"/>
    <w:rsid w:val="00D03F1D"/>
    <w:rsid w:val="00D04987"/>
    <w:rsid w:val="00D07DEB"/>
    <w:rsid w:val="00D17ED5"/>
    <w:rsid w:val="00D20D52"/>
    <w:rsid w:val="00D246FB"/>
    <w:rsid w:val="00D25B28"/>
    <w:rsid w:val="00D25E7E"/>
    <w:rsid w:val="00D35FF3"/>
    <w:rsid w:val="00D60F5D"/>
    <w:rsid w:val="00DA0539"/>
    <w:rsid w:val="00DA7BA9"/>
    <w:rsid w:val="00DB19F7"/>
    <w:rsid w:val="00DB2728"/>
    <w:rsid w:val="00DB3BDF"/>
    <w:rsid w:val="00DC065B"/>
    <w:rsid w:val="00DC189E"/>
    <w:rsid w:val="00DE1132"/>
    <w:rsid w:val="00DE17F7"/>
    <w:rsid w:val="00E10F7D"/>
    <w:rsid w:val="00E13AC8"/>
    <w:rsid w:val="00E14B54"/>
    <w:rsid w:val="00E3222C"/>
    <w:rsid w:val="00E37E7C"/>
    <w:rsid w:val="00E42988"/>
    <w:rsid w:val="00E61AEE"/>
    <w:rsid w:val="00E860A5"/>
    <w:rsid w:val="00EA11ED"/>
    <w:rsid w:val="00EB5519"/>
    <w:rsid w:val="00EC0329"/>
    <w:rsid w:val="00EC4E09"/>
    <w:rsid w:val="00ED5B0E"/>
    <w:rsid w:val="00EF1B6C"/>
    <w:rsid w:val="00F139E1"/>
    <w:rsid w:val="00F13ABC"/>
    <w:rsid w:val="00F32B04"/>
    <w:rsid w:val="00F47EF4"/>
    <w:rsid w:val="00F55CFA"/>
    <w:rsid w:val="00F65CAB"/>
    <w:rsid w:val="00F66C0A"/>
    <w:rsid w:val="00F71868"/>
    <w:rsid w:val="00F7734F"/>
    <w:rsid w:val="00F91ADA"/>
    <w:rsid w:val="00F928E3"/>
    <w:rsid w:val="00FB6F80"/>
    <w:rsid w:val="00FB71BF"/>
    <w:rsid w:val="00FC73BD"/>
    <w:rsid w:val="00FE6E2E"/>
    <w:rsid w:val="00FF3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B3BD3613-6C75-4B1E-8A86-A1790899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rsid w:val="000E3231"/>
    <w:pPr>
      <w:tabs>
        <w:tab w:val="center" w:pos="4513"/>
        <w:tab w:val="right" w:pos="9026"/>
      </w:tabs>
    </w:pPr>
  </w:style>
  <w:style w:type="character" w:customStyle="1" w:styleId="HeaderChar">
    <w:name w:val="Header Char"/>
    <w:link w:val="Header"/>
    <w:rsid w:val="000E32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9793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405F0-86B1-41D3-B943-299A0954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1508</Words>
  <Characters>7187</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subject/>
  <dc:creator>mwilliams</dc:creator>
  <cp:keywords/>
  <cp:lastModifiedBy>Dalton,Lyndsey</cp:lastModifiedBy>
  <cp:revision>4</cp:revision>
  <cp:lastPrinted>2013-09-10T11:52:00Z</cp:lastPrinted>
  <dcterms:created xsi:type="dcterms:W3CDTF">2019-11-11T10:24:00Z</dcterms:created>
  <dcterms:modified xsi:type="dcterms:W3CDTF">2019-11-14T10:16:00Z</dcterms:modified>
</cp:coreProperties>
</file>